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hd w:val="nil" w:color="auto"/>
        <w:rPr>
          <w:rFonts w:ascii="Courier New" w:hAnsi="Courier New" w:eastAsia="Courier New" w:cs="Courier New"/>
          <w:color w:val="000000"/>
        </w:rPr>
      </w:pPr>
      <w:r>
        <w:rPr>
          <w:rFonts w:ascii="Times New Roman" w:hAnsi="Times New Roman" w:eastAsia="Times New Roman" w:cs="Courier New"/>
          <w:b/>
          <w:color w:val="00000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6615" cy="8399599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613420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936614" cy="83995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45pt;height:661.39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Courier New"/>
          <w:b/>
          <w:color w:val="000000"/>
          <w:highlight w:val="none"/>
        </w:rPr>
        <w:br w:type="page" w:clear="all"/>
      </w:r>
      <w:r>
        <w:rPr>
          <w:rFonts w:ascii="Courier New" w:hAnsi="Courier New" w:eastAsia="Courier New" w:cs="Courier New"/>
          <w:color w:val="000000"/>
        </w:rPr>
      </w:r>
      <w:r>
        <w:rPr>
          <w:rFonts w:ascii="Courier New" w:hAnsi="Courier New" w:eastAsia="Courier New" w:cs="Courier New"/>
          <w:color w:val="000000"/>
        </w:rPr>
      </w:r>
    </w:p>
    <w:p>
      <w:pPr>
        <w:ind w:left="120"/>
        <w:jc w:val="center"/>
        <w:spacing w:line="36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  <w:t xml:space="preserve">ПОЯСНИТЕЛЬНАЯ ЗАПИСКА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49"/>
        <w:ind w:left="0"/>
        <w:jc w:val="center"/>
        <w:spacing w:after="0" w:line="360" w:lineRule="auto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ind w:firstLine="708"/>
        <w:jc w:val="both"/>
        <w:spacing w:line="360" w:lineRule="auto"/>
        <w:rPr>
          <w:rFonts w:ascii="Times New Roman" w:hAnsi="Times New Roman" w:cs="Times New Roman"/>
          <w:color w:val="10101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en-US"/>
        </w:rPr>
        <w:t xml:space="preserve">Адаптированная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101010"/>
          <w:sz w:val="24"/>
          <w:szCs w:val="24"/>
        </w:rPr>
        <w:t xml:space="preserve">раб</w:t>
      </w:r>
      <w:r>
        <w:rPr>
          <w:rFonts w:ascii="Times New Roman" w:hAnsi="Times New Roman" w:cs="Times New Roman"/>
          <w:bCs/>
          <w:color w:val="101010"/>
          <w:sz w:val="24"/>
          <w:szCs w:val="24"/>
        </w:rPr>
        <w:t xml:space="preserve">очая программа по родной русской литературе для </w:t>
      </w:r>
      <w:r>
        <w:rPr>
          <w:rFonts w:ascii="Times New Roman" w:hAnsi="Times New Roman" w:cs="Times New Roman"/>
          <w:bCs/>
          <w:color w:val="101010"/>
          <w:sz w:val="24"/>
          <w:szCs w:val="24"/>
        </w:rPr>
        <w:t xml:space="preserve">обучающихся 10 класса на уровне среднего общего образования подготовлена на основе Федеральной образовательной программы среднего общего образования, разработана в соответствии с Концепцией преподавания русского языка и литературы в Российской Федерации (у</w:t>
      </w:r>
      <w:r>
        <w:rPr>
          <w:rFonts w:ascii="Times New Roman" w:hAnsi="Times New Roman" w:cs="Times New Roman"/>
          <w:bCs/>
          <w:color w:val="101010"/>
          <w:sz w:val="24"/>
          <w:szCs w:val="24"/>
        </w:rPr>
        <w:t xml:space="preserve">тверждена распоряжением Правительства Российской Федерации от 9 апреля 2016 г. № 637-р), а также федеральной рабочей программы воспитания с учётом проверяемых требований к результатам освоения основой образовательной программы среднего общего образования</w:t>
      </w:r>
      <w:r>
        <w:rPr>
          <w:rFonts w:ascii="Times New Roman" w:hAnsi="Times New Roman" w:cs="Times New Roman"/>
          <w:color w:val="101010"/>
          <w:sz w:val="24"/>
          <w:szCs w:val="24"/>
        </w:rPr>
        <w:t xml:space="preserve">, АООП ГБОУ «Республиканский центр образования» для детей с</w:t>
      </w:r>
      <w:r>
        <w:rPr>
          <w:rFonts w:ascii="Times New Roman" w:hAnsi="Times New Roman" w:cs="Times New Roman"/>
          <w:color w:val="101010"/>
          <w:sz w:val="24"/>
          <w:szCs w:val="24"/>
        </w:rPr>
        <w:t xml:space="preserve"> задержкой психического развития»</w:t>
      </w:r>
      <w:r>
        <w:rPr>
          <w:rFonts w:ascii="Times New Roman" w:hAnsi="Times New Roman" w:cs="Times New Roman"/>
          <w:color w:val="101010"/>
          <w:sz w:val="24"/>
          <w:szCs w:val="24"/>
        </w:rPr>
        <w:t xml:space="preserve">,</w:t>
      </w:r>
      <w:r>
        <w:rPr>
          <w:rFonts w:ascii="Times New Roman" w:hAnsi="Times New Roman" w:cs="Times New Roman"/>
          <w:color w:val="101010"/>
          <w:sz w:val="24"/>
          <w:szCs w:val="24"/>
        </w:rPr>
        <w:t xml:space="preserve"> Положения о рабочей программе</w:t>
      </w:r>
      <w:r>
        <w:rPr>
          <w:rFonts w:ascii="Times New Roman" w:hAnsi="Times New Roman" w:cs="Times New Roman"/>
          <w:color w:val="101010"/>
          <w:sz w:val="24"/>
          <w:szCs w:val="24"/>
        </w:rPr>
        <w:t xml:space="preserve"> ГБОУ «Республиканский центр образования».</w:t>
      </w:r>
      <w:r>
        <w:rPr>
          <w:rFonts w:ascii="Times New Roman" w:hAnsi="Times New Roman" w:cs="Times New Roman"/>
          <w:color w:val="101010"/>
          <w:sz w:val="24"/>
          <w:szCs w:val="24"/>
        </w:rPr>
      </w:r>
      <w:r>
        <w:rPr>
          <w:rFonts w:ascii="Times New Roman" w:hAnsi="Times New Roman" w:cs="Times New Roman"/>
          <w:color w:val="101010"/>
          <w:sz w:val="24"/>
          <w:szCs w:val="24"/>
        </w:rPr>
      </w:r>
    </w:p>
    <w:p>
      <w:pPr>
        <w:ind w:left="120" w:firstLine="480"/>
        <w:jc w:val="both"/>
        <w:spacing w:line="36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color w:val="10101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У обучающихся с ЗПР на уровне среднего общего образования сохраняются недостаточная целенаправленность деятельности, трудности сосредоточения и удержания алгоритма выполняемых учебных действий, неумение организовать свое рабоч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ее время, отсутствие инициативы к поиску различных вариантов решения. Отмечаются трудности при самостоятельной организации учебной работы, стремление избежать умственной нагрузки и волевого усилия, склонность к подмене поиска решения формальным действием. 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120" w:firstLine="480"/>
        <w:jc w:val="both"/>
        <w:spacing w:line="36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Ученица демонстрирует слабую познавательную и поисковую активность в решении мыслительных задач, поверхност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ность при выборе способа действия, отсутствие стремления к поиску рационального решения. Сохраняются неустойчивость внимания, трудности переключения с одного вида деятельности на другой, повышенные истощаемость и отвлекаемость на посторонние раздражители. 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120" w:firstLine="447"/>
        <w:jc w:val="both"/>
        <w:spacing w:line="360" w:lineRule="auto"/>
        <w:rPr>
          <w:rFonts w:ascii="Times New Roman" w:hAnsi="Times New Roman" w:eastAsia="Calibri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Обучающиеся с ЗПР нуждаются в коррекционной работе, направленной на развитие навыков, необходимых для формирования учебных и социальных компетенций, преодоление или ослабление нарушений в психофизическом и социально-личностном развитии.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Процесс обучения обучающихся с ЗПР имеет коррекционно-развивающий характер,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что выражается в использовании заданий, на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правленных на коррекцию имеющихся у них недостатков и опирается на субъективный опыт обучающихся, связь изучаемого материала с реальной жизнью. Необходимым является усиление практических упражнений, позволяющих автоматизировать навык, повысить осознанность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выполняемых действий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</w:r>
    </w:p>
    <w:p>
      <w:pPr>
        <w:ind w:firstLine="708"/>
        <w:jc w:val="bot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5"/>
        <w:ind w:left="0" w:firstLine="567"/>
        <w:jc w:val="center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Цели изучения учебного предмета «Родная литература (русская)»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5"/>
        <w:ind w:left="0" w:firstLine="567"/>
        <w:jc w:val="center"/>
        <w:spacing w:line="36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2"/>
        <w:ind w:left="0" w:firstLine="567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Программа учебного предмета «Родная литера</w:t>
      </w:r>
      <w:r>
        <w:rPr>
          <w:sz w:val="24"/>
          <w:szCs w:val="24"/>
        </w:rPr>
        <w:t xml:space="preserve">тура (русская)» разработана для функционирующих в субъектах Российской Федерации образовательных организаций, реализующих наряду с обязательным курсом русской литературы изучение русской литературы как родной. Содержание программы ориентировано на сопровож</w:t>
      </w:r>
      <w:r>
        <w:rPr>
          <w:sz w:val="24"/>
          <w:szCs w:val="24"/>
        </w:rPr>
        <w:t xml:space="preserve">дение и поддержку основного курса русской литературы, обязательного для изучения во всех школах Российской Федерации, и направлено на достижение результатов освоения основной образовательной программы среднего общего образования по русской литературе, зада</w:t>
      </w:r>
      <w:r>
        <w:rPr>
          <w:sz w:val="24"/>
          <w:szCs w:val="24"/>
        </w:rPr>
        <w:t xml:space="preserve">нных соответствующим федеральным государственным образовательным стандартом. В то же время цели курса русской литературы в рамках образовательной области «Родной язык и родная литература» имеют свою специфику, обусловленную дополнительным характером курса.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2"/>
        <w:ind w:left="0" w:firstLine="567"/>
        <w:spacing w:line="360" w:lineRule="auto"/>
        <w:rPr>
          <w:color w:val="111115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В соответствии с этим в курсе русской родной литературы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 xml:space="preserve">актуализиру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тся следующ</w:t>
      </w:r>
      <w:r>
        <w:rPr>
          <w:sz w:val="24"/>
          <w:szCs w:val="24"/>
        </w:rPr>
        <w:t xml:space="preserve">ая</w:t>
      </w:r>
      <w:r>
        <w:rPr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цел</w:t>
      </w:r>
      <w:r>
        <w:rPr>
          <w:b/>
          <w:bCs/>
          <w:sz w:val="24"/>
          <w:szCs w:val="24"/>
        </w:rPr>
        <w:t xml:space="preserve">ь</w:t>
      </w:r>
      <w:r>
        <w:rPr>
          <w:b/>
          <w:bCs/>
          <w:sz w:val="24"/>
          <w:szCs w:val="24"/>
        </w:rPr>
        <w:t xml:space="preserve">:</w:t>
      </w:r>
      <w:r>
        <w:rPr>
          <w:sz w:val="24"/>
          <w:szCs w:val="24"/>
        </w:rPr>
        <w:t xml:space="preserve"> </w:t>
      </w:r>
      <w:bookmarkStart w:id="0" w:name="_Hlk114830013"/>
      <w:r>
        <w:rPr>
          <w:color w:val="111115"/>
          <w:sz w:val="24"/>
          <w:szCs w:val="24"/>
          <w:shd w:val="clear" w:color="auto" w:fill="ffffff"/>
        </w:rPr>
        <w:t xml:space="preserve">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деятельности, имеющей личностную и социальную ценность, как к средству самопознания </w:t>
      </w:r>
      <w:r>
        <w:rPr>
          <w:color w:val="111115"/>
          <w:sz w:val="24"/>
          <w:szCs w:val="24"/>
          <w:shd w:val="clear" w:color="auto" w:fill="ffffff"/>
        </w:rPr>
        <w:t xml:space="preserve">и саморазвития.</w:t>
      </w:r>
      <w:r>
        <w:rPr>
          <w:color w:val="111115"/>
          <w:sz w:val="24"/>
          <w:szCs w:val="24"/>
          <w:shd w:val="clear" w:color="auto" w:fill="ffffff"/>
        </w:rPr>
      </w:r>
      <w:r>
        <w:rPr>
          <w:color w:val="111115"/>
          <w:sz w:val="24"/>
          <w:szCs w:val="24"/>
          <w:shd w:val="clear" w:color="auto" w:fill="ffffff"/>
        </w:rPr>
      </w:r>
    </w:p>
    <w:p>
      <w:pPr>
        <w:pStyle w:val="962"/>
        <w:ind w:left="0" w:firstLine="567"/>
        <w:spacing w:line="360" w:lineRule="auto"/>
        <w:rPr>
          <w:b/>
          <w:bCs/>
          <w:sz w:val="24"/>
          <w:szCs w:val="24"/>
        </w:rPr>
      </w:pPr>
      <w:r>
        <w:rPr>
          <w:sz w:val="24"/>
          <w:szCs w:val="24"/>
        </w:rPr>
      </w:r>
      <w:bookmarkStart w:id="1" w:name="_Hlk114830064"/>
      <w:r>
        <w:rPr>
          <w:sz w:val="24"/>
          <w:szCs w:val="24"/>
        </w:rPr>
      </w:r>
      <w:bookmarkEnd w:id="0"/>
      <w:r>
        <w:rPr>
          <w:b/>
          <w:bCs/>
          <w:color w:val="111115"/>
          <w:sz w:val="24"/>
          <w:szCs w:val="24"/>
          <w:shd w:val="clear" w:color="auto" w:fill="ffffff"/>
        </w:rPr>
        <w:t xml:space="preserve">Задачи: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49"/>
        <w:numPr>
          <w:ilvl w:val="0"/>
          <w:numId w:val="20"/>
        </w:numPr>
        <w:ind w:left="0" w:firstLine="567"/>
        <w:jc w:val="bot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воспитание духовно развитой личности, обладающей гуманистическим мировоззрением, национальным самосознанием, чувством патриотизма через приобщение учащихся к искусству слова, богатству русской родной литературы;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9"/>
        <w:numPr>
          <w:ilvl w:val="0"/>
          <w:numId w:val="20"/>
        </w:numPr>
        <w:ind w:left="0" w:firstLine="567"/>
        <w:jc w:val="bot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9"/>
        <w:numPr>
          <w:ilvl w:val="0"/>
          <w:numId w:val="21"/>
        </w:numPr>
        <w:ind w:left="0" w:firstLine="567"/>
        <w:jc w:val="bot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осознание значимости чтения и изучения родной литературы для своего дальнейшего развития;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9"/>
        <w:numPr>
          <w:ilvl w:val="0"/>
          <w:numId w:val="21"/>
        </w:numPr>
        <w:ind w:left="0" w:firstLine="567"/>
        <w:jc w:val="bot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понимание родной литературы как одной из основных национально-культурных ценностей народа, как особого способа познания жизни;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9"/>
        <w:numPr>
          <w:ilvl w:val="0"/>
          <w:numId w:val="21"/>
        </w:numPr>
        <w:ind w:left="0" w:firstLine="567"/>
        <w:jc w:val="bot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воспитание квалифицированного читателя со сформированным эстетическим вкусом;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9"/>
        <w:numPr>
          <w:ilvl w:val="0"/>
          <w:numId w:val="21"/>
        </w:numPr>
        <w:ind w:left="0" w:firstLine="567"/>
        <w:jc w:val="bot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200" w:line="276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 w:bidi="ru-RU"/>
        </w:rPr>
        <w:t xml:space="preserve">ИНФОРМАЦИЯ О ВНЕСЁННЫХ ИЗМЕНЕНИЯХ В ФЕДЕРАЛЬНУЮ ОБРАЗОВАТЕЛЬНУЮ ПРОГРАММУ И ИХ ОБОСНОВАНИЕ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</w:r>
    </w:p>
    <w:p>
      <w:pPr>
        <w:ind w:firstLine="708"/>
        <w:jc w:val="both"/>
        <w:spacing w:after="200" w:line="276" w:lineRule="auto"/>
        <w:rPr>
          <w:rFonts w:ascii="Times New Roman" w:hAnsi="Times New Roman" w:eastAsia="Calibri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Cs/>
          <w:color w:val="000000"/>
          <w:sz w:val="24"/>
          <w:szCs w:val="24"/>
          <w:lang w:eastAsia="en-US" w:bidi="ru-RU"/>
        </w:rPr>
        <w:t xml:space="preserve">Учитывая специфику ОУ ГБОУ «Республиканский центр образования»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lang w:eastAsia="en-US" w:bidi="ru-RU"/>
        </w:rPr>
        <w:t xml:space="preserve">, где обучаются дистанционно дети-инвалиды, дети с ОВЗ, в зависимости от заболевания учащегося учитель должен следить за эмоциональным и физическим состоянием учащегося. Например, при прослушивании аудиофайлов удостовериться в том, что ребёнок достаточно 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lang w:eastAsia="en-US" w:bidi="ru-RU"/>
        </w:rPr>
        <w:t xml:space="preserve">хорошо слышит, при создании мультимедийных презентаций строго придерживаться требований к их содержанию (шрифт, цвет и т.д.). Так же проводить динамические паузы, физкультминутки в течение урока, направленные на снятие напряжения с глаз, рук, спины и т.д. 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</w:r>
    </w:p>
    <w:p>
      <w:pPr>
        <w:ind w:firstLine="600"/>
        <w:jc w:val="both"/>
        <w:spacing w:after="200" w:line="276" w:lineRule="auto"/>
        <w:rPr>
          <w:rFonts w:ascii="Times New Roman" w:hAnsi="Times New Roman" w:eastAsia="Calibri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Cs/>
          <w:color w:val="000000"/>
          <w:sz w:val="24"/>
          <w:szCs w:val="24"/>
          <w:lang w:eastAsia="en-US" w:bidi="ru-RU"/>
        </w:rPr>
        <w:t xml:space="preserve">Учителю необходимо соблюдать принципы реализации адаптированной рабочей программы, учитывать особые образовательные потребности учащихся и применять соответствующие подходы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 w:bidi="ru-RU"/>
        </w:rPr>
        <w:t xml:space="preserve"> 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lang w:eastAsia="en-US" w:bidi="ru-RU"/>
        </w:rPr>
        <w:t xml:space="preserve">к оцениванию 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lang w:eastAsia="en-US" w:bidi="ru-RU"/>
        </w:rPr>
        <w:t xml:space="preserve">планируемых результатов обучения, использовать только  доступные ученику виды деятельности и специальные оборудования.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993" w:leader="none"/>
        </w:tabs>
        <w:rPr>
          <w:rFonts w:ascii="Calibri" w:hAnsi="Calibri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eastAsia="en-US"/>
        </w:rPr>
        <w:t xml:space="preserve">         </w:t>
      </w:r>
      <w:r>
        <w:rPr>
          <w:rFonts w:ascii="Calibri" w:hAnsi="Calibri" w:eastAsia="Calibri" w:cs="Times New Roman"/>
          <w:sz w:val="24"/>
          <w:szCs w:val="24"/>
        </w:rPr>
      </w:r>
      <w:r>
        <w:rPr>
          <w:rFonts w:ascii="Calibri" w:hAnsi="Calibri" w:eastAsia="Calibri" w:cs="Times New Roman"/>
          <w:sz w:val="24"/>
          <w:szCs w:val="24"/>
        </w:rPr>
      </w:r>
    </w:p>
    <w:p>
      <w:pPr>
        <w:jc w:val="both"/>
        <w:spacing w:after="200" w:line="276" w:lineRule="auto"/>
        <w:rPr>
          <w:rFonts w:ascii="Times New Roman" w:hAnsi="Times New Roman" w:eastAsia="Calibri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Cs/>
          <w:color w:val="000000"/>
          <w:sz w:val="24"/>
          <w:szCs w:val="24"/>
          <w:lang w:eastAsia="en-US" w:bidi="ru-RU"/>
        </w:rPr>
        <w:t xml:space="preserve">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 w:bidi="ru-RU"/>
        </w:rPr>
        <w:t xml:space="preserve"> ХАРАКТЕРИСТИКА ОСОБЫХ ОБРАЗОВАТЕЛЬНЫХ ПОТРЕБНОСТЕЙ ОБУЧАЮЩИХСЯ С ЗПР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</w:r>
    </w:p>
    <w:p>
      <w:pPr>
        <w:jc w:val="both"/>
        <w:spacing w:line="276" w:lineRule="auto"/>
        <w:rPr>
          <w:rFonts w:ascii="Times New Roman" w:hAnsi="Times New Roman" w:eastAsia="Arial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Для обучающихся с ЗПР, осваивающих АООП ООО, характерны следующие </w:t>
      </w:r>
      <w:r>
        <w:rPr>
          <w:rFonts w:ascii="Times New Roman" w:hAnsi="Times New Roman" w:eastAsia="Arial" w:cs="Times New Roman"/>
          <w:bCs/>
          <w:i/>
          <w:color w:val="000000"/>
          <w:sz w:val="24"/>
          <w:szCs w:val="24"/>
          <w:lang w:eastAsia="ar-SA"/>
        </w:rPr>
        <w:t xml:space="preserve">специфические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    образовательные потребности: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</w:p>
    <w:p>
      <w:pPr>
        <w:numPr>
          <w:ilvl w:val="0"/>
          <w:numId w:val="32"/>
        </w:numPr>
        <w:jc w:val="both"/>
        <w:spacing w:after="200" w:line="276" w:lineRule="auto"/>
        <w:rPr>
          <w:rFonts w:ascii="Times New Roman" w:hAnsi="Times New Roman" w:eastAsia="Arial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 детей с ЗПР на уровне основного общего образования; 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</w:p>
    <w:p>
      <w:pPr>
        <w:numPr>
          <w:ilvl w:val="0"/>
          <w:numId w:val="32"/>
        </w:numPr>
        <w:jc w:val="both"/>
        <w:spacing w:after="200" w:line="276" w:lineRule="auto"/>
        <w:rPr>
          <w:rFonts w:ascii="Times New Roman" w:hAnsi="Times New Roman" w:eastAsia="Arial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включение коррекционно-развивающего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образования;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</w:p>
    <w:p>
      <w:pPr>
        <w:numPr>
          <w:ilvl w:val="0"/>
          <w:numId w:val="32"/>
        </w:numPr>
        <w:jc w:val="both"/>
        <w:spacing w:after="200" w:line="276" w:lineRule="auto"/>
        <w:rPr>
          <w:rFonts w:ascii="Times New Roman" w:hAnsi="Times New Roman" w:eastAsia="Arial" w:cs="Times New Roman"/>
          <w:bCs/>
          <w:color w:val="000000"/>
          <w:sz w:val="24"/>
          <w:szCs w:val="24"/>
        </w:rPr>
      </w:pPr>
      <w:r>
        <w:rPr>
          <w:sz w:val="24"/>
          <w:szCs w:val="24"/>
        </w:rPr>
      </w:r>
      <w:bookmarkStart w:id="2" w:name="_Hlk39599667"/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применение специальных методов и приемов, средств обучения с учетом особенностей усвоения обучающимся с ЗПР системы знаний, умений, навыков, компетенций</w:t>
      </w:r>
      <w:bookmarkEnd w:id="2"/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 (использование «пошаговости» при предъявлении учебного материала, при решении практико-ориентированных задач и жизненны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х ситуаций; применение алгоритмов, дополнительной визуальной поддержки, опорных схем при решении учебно-познавательных задач и работе с учебной информацией; разносторонняя проработка учебного материала, закрепление навыков и компетенций  применительно к ра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зличным жизненным ситуациям; увеличение доли практико-ориентированного материала, связанного с жизненным опытом подростка;  разнообразие и вариативность предъявления и объяснения учебного материала при трудностях усвоения и переработки информации и т.д.); 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</w:p>
    <w:p>
      <w:pPr>
        <w:numPr>
          <w:ilvl w:val="0"/>
          <w:numId w:val="32"/>
        </w:numPr>
        <w:jc w:val="both"/>
        <w:spacing w:after="200" w:line="276" w:lineRule="auto"/>
        <w:rPr>
          <w:rFonts w:ascii="Times New Roman" w:hAnsi="Times New Roman" w:eastAsia="Arial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организация образовательного пространства, рабочего места, временной организации образовательной среды с учетом психофизических особенностей и возможностей обучаю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щегося с ЗПР (индивидуальное проектирование образовательной среды с учетом повышенной истощаемости и быстрой утомляемости в процессе интеллектуальной деятельности, сниженной работоспособности, сниженной произвольной регуляции, неустойчивости произвольного 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внимания, сниженного объема памяти и пониженной точности воспроизведения); 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</w:p>
    <w:p>
      <w:pPr>
        <w:numPr>
          <w:ilvl w:val="0"/>
          <w:numId w:val="32"/>
        </w:numPr>
        <w:jc w:val="both"/>
        <w:spacing w:after="200" w:line="276" w:lineRule="auto"/>
        <w:rPr>
          <w:rFonts w:ascii="Times New Roman" w:hAnsi="Times New Roman" w:eastAsia="Arial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специальная помощь в развитии осознанной саморегуляции деятельности и поведения, в осознании 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возникающих трудностей в коммуникативных ситуациях, использовании приемов эмоциональной саморегуляции, в побуждении запрашивать помощь взрослого в затруднительных социальных ситуациях; целенаправленное развитие социального взаимодействия обучающихся с ЗПР;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</w:p>
    <w:p>
      <w:pPr>
        <w:numPr>
          <w:ilvl w:val="0"/>
          <w:numId w:val="32"/>
        </w:numPr>
        <w:jc w:val="both"/>
        <w:spacing w:after="200" w:line="276" w:lineRule="auto"/>
        <w:rPr>
          <w:rFonts w:ascii="Times New Roman" w:hAnsi="Times New Roman" w:eastAsia="Arial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учет функционального состояния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 центральной нервной системы и нейродинамики психических процессов обучающихся с ЗПР (замедленного темпа переработки информации, пониженного общего тонуса, склонности к аффективной дезорганизации деятельности, «органической» деконцентрации внимания и др.);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</w:p>
    <w:p>
      <w:pPr>
        <w:numPr>
          <w:ilvl w:val="0"/>
          <w:numId w:val="32"/>
        </w:numPr>
        <w:jc w:val="both"/>
        <w:spacing w:after="200" w:line="276" w:lineRule="auto"/>
        <w:rPr>
          <w:rFonts w:ascii="Times New Roman" w:hAnsi="Times New Roman" w:eastAsia="Arial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стимулирование к осознанию и осмыслению, упорядочиванию усваиваемых на уроках знаний и умений, к применению усвоенных компетенций в повседневной жизни;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</w:p>
    <w:p>
      <w:pPr>
        <w:numPr>
          <w:ilvl w:val="0"/>
          <w:numId w:val="32"/>
        </w:numPr>
        <w:jc w:val="both"/>
        <w:spacing w:after="200" w:line="276" w:lineRule="auto"/>
        <w:rPr>
          <w:rFonts w:ascii="Times New Roman" w:hAnsi="Times New Roman" w:eastAsia="Arial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применение специального подхода к оценке образовательных достижений (личностных, метапредметных и предметных) с учетом психофизических особенностей и особых образовательных потребностей обучающихся с ЗПР; 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</w:p>
    <w:p>
      <w:pPr>
        <w:numPr>
          <w:ilvl w:val="0"/>
          <w:numId w:val="32"/>
        </w:numPr>
        <w:jc w:val="both"/>
        <w:spacing w:after="200" w:line="276" w:lineRule="auto"/>
        <w:rPr>
          <w:rFonts w:ascii="Times New Roman" w:hAnsi="Times New Roman" w:eastAsia="Arial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использование специального инструментария оценивания достижений и выявления трудностей усвоения образовательной программы;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</w:p>
    <w:p>
      <w:pPr>
        <w:numPr>
          <w:ilvl w:val="0"/>
          <w:numId w:val="32"/>
        </w:numPr>
        <w:jc w:val="both"/>
        <w:spacing w:after="200" w:line="276" w:lineRule="auto"/>
        <w:rPr>
          <w:rFonts w:ascii="Times New Roman" w:hAnsi="Times New Roman" w:eastAsia="Arial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формирование социально активной позиции, интереса к социальному миру с позиций личностного становления и профессионального самоопределения; 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</w:p>
    <w:p>
      <w:pPr>
        <w:numPr>
          <w:ilvl w:val="0"/>
          <w:numId w:val="32"/>
        </w:numPr>
        <w:jc w:val="both"/>
        <w:spacing w:after="200" w:line="276" w:lineRule="auto"/>
        <w:rPr>
          <w:rFonts w:ascii="Times New Roman" w:hAnsi="Times New Roman" w:eastAsia="Arial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развитие и расширение средств коммуникации, навыков конструктивного общения и социального взаимодействия (со сверстниками, с членами семьи, со взрослыми), максимальное расширение социальных контактов, по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мощь подростку с ЗПР в осознании социально приемлемого и одобряемого поведения, в избирательности в установлении социальных контактов (профилактика негативного влияния, противостояние вовлечению в антисоциальную среду); профилактика асоциального поведения.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</w:p>
    <w:p>
      <w:pPr>
        <w:numPr>
          <w:ilvl w:val="0"/>
          <w:numId w:val="29"/>
        </w:numPr>
        <w:contextualSpacing/>
        <w:jc w:val="both"/>
        <w:spacing w:after="200" w:line="276" w:lineRule="auto"/>
        <w:rPr>
          <w:rFonts w:ascii="Times New Roman" w:hAnsi="Times New Roman" w:eastAsia="Arial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Подбор заданий, максимально возбуждающих активность ребенка,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</w:p>
    <w:p>
      <w:pPr>
        <w:jc w:val="both"/>
        <w:spacing w:line="276" w:lineRule="auto"/>
        <w:rPr>
          <w:rFonts w:ascii="Times New Roman" w:hAnsi="Times New Roman" w:eastAsia="Arial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          пробуждающие у него потребность в познавательной деятельности.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</w:p>
    <w:p>
      <w:pPr>
        <w:numPr>
          <w:ilvl w:val="0"/>
          <w:numId w:val="29"/>
        </w:numPr>
        <w:contextualSpacing/>
        <w:jc w:val="both"/>
        <w:spacing w:after="200" w:line="276" w:lineRule="auto"/>
        <w:rPr>
          <w:rFonts w:ascii="Times New Roman" w:hAnsi="Times New Roman" w:eastAsia="Arial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Приспособление темпа изучения учебного материала и методов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</w:p>
    <w:p>
      <w:pPr>
        <w:jc w:val="both"/>
        <w:spacing w:line="276" w:lineRule="auto"/>
        <w:rPr>
          <w:rFonts w:ascii="Times New Roman" w:hAnsi="Times New Roman" w:eastAsia="Arial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           обучения к уровню развития детей с ОВЗ.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</w:p>
    <w:p>
      <w:pPr>
        <w:numPr>
          <w:ilvl w:val="0"/>
          <w:numId w:val="29"/>
        </w:numPr>
        <w:contextualSpacing/>
        <w:jc w:val="both"/>
        <w:spacing w:after="200" w:line="276" w:lineRule="auto"/>
        <w:rPr>
          <w:rFonts w:ascii="Times New Roman" w:hAnsi="Times New Roman" w:eastAsia="Arial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Индивидуальный подход.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</w:p>
    <w:p>
      <w:pPr>
        <w:numPr>
          <w:ilvl w:val="0"/>
          <w:numId w:val="29"/>
        </w:numPr>
        <w:contextualSpacing/>
        <w:jc w:val="both"/>
        <w:spacing w:after="200" w:line="276" w:lineRule="auto"/>
        <w:rPr>
          <w:rFonts w:ascii="Times New Roman" w:hAnsi="Times New Roman" w:eastAsia="Arial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Сочетание коррекционного обучения с лечебно-оздоровительными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</w:p>
    <w:p>
      <w:pPr>
        <w:jc w:val="both"/>
        <w:spacing w:line="276" w:lineRule="auto"/>
        <w:rPr>
          <w:rFonts w:ascii="Times New Roman" w:hAnsi="Times New Roman" w:eastAsia="Arial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         мероприятиями.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</w:p>
    <w:p>
      <w:pPr>
        <w:numPr>
          <w:ilvl w:val="0"/>
          <w:numId w:val="30"/>
        </w:numPr>
        <w:contextualSpacing/>
        <w:jc w:val="both"/>
        <w:spacing w:after="200" w:line="276" w:lineRule="auto"/>
        <w:rPr>
          <w:rFonts w:ascii="Times New Roman" w:hAnsi="Times New Roman" w:eastAsia="Arial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Повторное объяснение учебного материала и подбор дополнительных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</w:p>
    <w:p>
      <w:pPr>
        <w:jc w:val="both"/>
        <w:spacing w:line="276" w:lineRule="auto"/>
        <w:rPr>
          <w:rFonts w:ascii="Times New Roman" w:hAnsi="Times New Roman" w:eastAsia="Arial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        заданий. 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</w:p>
    <w:p>
      <w:pPr>
        <w:numPr>
          <w:ilvl w:val="0"/>
          <w:numId w:val="30"/>
        </w:numPr>
        <w:contextualSpacing/>
        <w:jc w:val="both"/>
        <w:spacing w:after="200" w:line="276" w:lineRule="auto"/>
        <w:rPr>
          <w:rFonts w:ascii="Times New Roman" w:hAnsi="Times New Roman" w:eastAsia="Arial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Постоянное использование наглядности, наводящих вопросов, аналогий. 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</w:p>
    <w:p>
      <w:pPr>
        <w:numPr>
          <w:ilvl w:val="0"/>
          <w:numId w:val="30"/>
        </w:numPr>
        <w:contextualSpacing/>
        <w:jc w:val="both"/>
        <w:spacing w:after="200" w:line="276" w:lineRule="auto"/>
        <w:rPr>
          <w:rFonts w:ascii="Times New Roman" w:hAnsi="Times New Roman" w:eastAsia="Arial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Использование многократных указаний, упражнений.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</w:p>
    <w:p>
      <w:pPr>
        <w:numPr>
          <w:ilvl w:val="0"/>
          <w:numId w:val="30"/>
        </w:numPr>
        <w:contextualSpacing/>
        <w:jc w:val="both"/>
        <w:spacing w:after="200" w:line="276" w:lineRule="auto"/>
        <w:rPr>
          <w:rFonts w:ascii="Times New Roman" w:hAnsi="Times New Roman" w:eastAsia="Arial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Проявление большого такта со стороны учителя.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</w:p>
    <w:p>
      <w:pPr>
        <w:numPr>
          <w:ilvl w:val="0"/>
          <w:numId w:val="30"/>
        </w:numPr>
        <w:contextualSpacing/>
        <w:jc w:val="both"/>
        <w:spacing w:after="200" w:line="276" w:lineRule="auto"/>
        <w:rPr>
          <w:rFonts w:ascii="Times New Roman" w:hAnsi="Times New Roman" w:eastAsia="Arial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Использование поощрений, повышение самооценки ребенка,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</w:p>
    <w:p>
      <w:pPr>
        <w:jc w:val="both"/>
        <w:spacing w:line="276" w:lineRule="auto"/>
        <w:rPr>
          <w:rFonts w:ascii="Times New Roman" w:hAnsi="Times New Roman" w:eastAsia="Arial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         укрепление в нем веры в свои силы. 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</w:p>
    <w:p>
      <w:pPr>
        <w:numPr>
          <w:ilvl w:val="0"/>
          <w:numId w:val="31"/>
        </w:numPr>
        <w:contextualSpacing/>
        <w:jc w:val="both"/>
        <w:spacing w:after="200" w:line="276" w:lineRule="auto"/>
        <w:rPr>
          <w:rFonts w:ascii="Times New Roman" w:hAnsi="Times New Roman" w:eastAsia="Arial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Поэтапное обобщение проделанной на уроке работы.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</w:p>
    <w:p>
      <w:pPr>
        <w:numPr>
          <w:ilvl w:val="0"/>
          <w:numId w:val="31"/>
        </w:numPr>
        <w:contextualSpacing/>
        <w:jc w:val="both"/>
        <w:spacing w:after="200" w:line="276" w:lineRule="auto"/>
        <w:rPr>
          <w:rFonts w:ascii="Times New Roman" w:hAnsi="Times New Roman" w:eastAsia="Arial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Использование заданий с опорой на образцы, доступных инструкций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</w:rPr>
      </w:r>
    </w:p>
    <w:p>
      <w:pPr>
        <w:numPr>
          <w:ilvl w:val="0"/>
          <w:numId w:val="31"/>
        </w:numPr>
        <w:contextualSpacing/>
        <w:jc w:val="both"/>
        <w:spacing w:after="200" w:line="276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При сниженной работоспособности, возможно увеличение времени для выполнения заданий</w:t>
      </w:r>
      <w:r>
        <w:rPr>
          <w:rFonts w:ascii="Times New Roman" w:hAnsi="Times New Roman" w:eastAsia="Arial" w:cs="Times New Roman"/>
          <w:bCs/>
          <w:color w:val="000000"/>
          <w:sz w:val="24"/>
          <w:szCs w:val="24"/>
          <w:lang w:eastAsia="ar-SA"/>
        </w:rPr>
        <w:t xml:space="preserve">.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bookmarkEnd w:id="1"/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СВЯЗЬ С РАБОЧЕЙ ПРОГРАММОЙ ВОСПИТАНИЯ ШКОЛЫ </w:t>
      </w:r>
      <w:r>
        <w:rPr>
          <w:rFonts w:ascii="Times New Roman" w:hAnsi="Times New Roman" w:cs="Times New Roman"/>
          <w:b/>
          <w:iCs/>
          <w:sz w:val="24"/>
          <w:szCs w:val="24"/>
        </w:rPr>
      </w:r>
      <w:r>
        <w:rPr>
          <w:rFonts w:ascii="Times New Roman" w:hAnsi="Times New Roman" w:cs="Times New Roman"/>
          <w:b/>
          <w:iCs/>
          <w:sz w:val="24"/>
          <w:szCs w:val="24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педагогическими работниками воспитательного потенциала уроков </w:t>
      </w:r>
      <w:r>
        <w:rPr>
          <w:rFonts w:ascii="Times New Roman" w:hAnsi="Times New Roman" w:cs="Times New Roman"/>
          <w:sz w:val="24"/>
          <w:szCs w:val="24"/>
        </w:rPr>
        <w:t xml:space="preserve">РУС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КОЙ РОДНОЙ </w:t>
      </w:r>
      <w:r>
        <w:rPr>
          <w:rFonts w:ascii="Times New Roman" w:hAnsi="Times New Roman" w:cs="Times New Roman"/>
          <w:sz w:val="24"/>
          <w:szCs w:val="24"/>
        </w:rPr>
        <w:t xml:space="preserve">ЛИТЕРАТУРЫ предполагает следующее: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установление доверительных</w:t>
      </w:r>
      <w:r>
        <w:rPr>
          <w:rFonts w:ascii="Times New Roman" w:hAnsi="Times New Roman" w:cs="Times New Roman"/>
          <w:sz w:val="24"/>
          <w:szCs w:val="24"/>
        </w:rPr>
        <w:t xml:space="preserve"> отношений между педагогическим работником и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познавательной деятельности;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привлечение внимания обучающихся к ценностному аспекту изучаемых на уроках явлений, организация их работы с получаемой на уроке </w:t>
      </w:r>
      <w:r>
        <w:rPr>
          <w:rFonts w:ascii="Times New Roman" w:hAnsi="Times New Roman" w:cs="Times New Roman"/>
          <w:sz w:val="24"/>
          <w:szCs w:val="24"/>
        </w:rPr>
        <w:t xml:space="preserve">социально значимой информацией       – инициирование ее обсуждения, высказывания обучающимися своего мнения по ее поводу, выработки своего к ней отношения;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использование воспитательных возможностей содержания</w:t>
      </w:r>
      <w:r>
        <w:rPr>
          <w:rFonts w:ascii="Times New Roman" w:hAnsi="Times New Roman" w:cs="Times New Roman"/>
          <w:sz w:val="24"/>
          <w:szCs w:val="24"/>
        </w:rPr>
        <w:t xml:space="preserve">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применение на уроке интерактивных форм работы с обучающимися: интеллектуальных</w:t>
      </w:r>
      <w:r>
        <w:rPr>
          <w:rFonts w:ascii="Times New Roman" w:hAnsi="Times New Roman" w:cs="Times New Roman"/>
          <w:sz w:val="24"/>
          <w:szCs w:val="24"/>
        </w:rPr>
        <w:t xml:space="preserve"> игр, стимулирующих познавательную мотивацию 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учат командной работе и взаимодействию с другими детьми;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навыки самостоятельного ре</w:t>
      </w:r>
      <w:r>
        <w:rPr>
          <w:rFonts w:ascii="Times New Roman" w:hAnsi="Times New Roman" w:cs="Times New Roman"/>
          <w:sz w:val="24"/>
          <w:szCs w:val="24"/>
        </w:rPr>
        <w:t xml:space="preserve">шения теоретической проблемы, генерирования и оформления собственных идей,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5"/>
        <w:ind w:left="0" w:firstLine="567"/>
        <w:jc w:val="center"/>
        <w:spacing w:line="360" w:lineRule="auto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Место учебного предмета «Родная литература (русская)»</w:t>
      </w:r>
      <w:r>
        <w:rPr>
          <w:i w:val="0"/>
          <w:sz w:val="24"/>
          <w:szCs w:val="24"/>
        </w:rPr>
      </w:r>
      <w:r>
        <w:rPr>
          <w:i w:val="0"/>
          <w:sz w:val="24"/>
          <w:szCs w:val="24"/>
        </w:rPr>
      </w:r>
    </w:p>
    <w:p>
      <w:pPr>
        <w:pStyle w:val="965"/>
        <w:ind w:left="0" w:firstLine="567"/>
        <w:jc w:val="center"/>
        <w:spacing w:line="360" w:lineRule="auto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в учебном плане</w:t>
      </w:r>
      <w:r>
        <w:rPr>
          <w:i w:val="0"/>
          <w:sz w:val="24"/>
          <w:szCs w:val="24"/>
        </w:rPr>
      </w:r>
      <w:r>
        <w:rPr>
          <w:i w:val="0"/>
          <w:sz w:val="24"/>
          <w:szCs w:val="24"/>
        </w:rPr>
      </w:r>
    </w:p>
    <w:p>
      <w:pPr>
        <w:ind w:firstLine="567"/>
        <w:jc w:val="bot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Важное значение в формиро</w:t>
      </w:r>
      <w:r>
        <w:rPr>
          <w:rFonts w:ascii="Times New Roman" w:hAnsi="Times New Roman" w:cs="Times New Roman"/>
          <w:sz w:val="24"/>
          <w:szCs w:val="24"/>
        </w:rPr>
        <w:t xml:space="preserve">вании духовно богатой личности с высокими нравственными идеалами и эстетическими потребностями имеет русская художественная литература. Она обладает огромным воспитательным потенциалом, дающим возможность формировать ценностно-мировоззренческие ориентиры.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предмета «Русская родная</w:t>
      </w:r>
      <w:r>
        <w:rPr>
          <w:rFonts w:ascii="Times New Roman" w:hAnsi="Times New Roman" w:cs="Times New Roman"/>
          <w:sz w:val="24"/>
          <w:szCs w:val="24"/>
        </w:rPr>
        <w:t xml:space="preserve"> литература» в 10 классе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универсальный профил</w:t>
      </w:r>
      <w:r>
        <w:rPr>
          <w:rFonts w:ascii="Times New Roman" w:hAnsi="Times New Roman" w:cs="Times New Roman"/>
          <w:sz w:val="24"/>
          <w:szCs w:val="24"/>
        </w:rPr>
        <w:t xml:space="preserve">ь) рассчитано на 1 час в неделю.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5"/>
        <w:ind w:left="0" w:firstLine="567"/>
        <w:jc w:val="center"/>
        <w:spacing w:line="360" w:lineRule="auto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Основные содержательные линии программы учебного предмета «Родная литература (русская)» </w:t>
      </w:r>
      <w:r>
        <w:rPr>
          <w:i w:val="0"/>
          <w:sz w:val="24"/>
          <w:szCs w:val="24"/>
        </w:rPr>
      </w:r>
      <w:r>
        <w:rPr>
          <w:i w:val="0"/>
          <w:sz w:val="24"/>
          <w:szCs w:val="24"/>
        </w:rPr>
      </w:r>
    </w:p>
    <w:p>
      <w:pPr>
        <w:pStyle w:val="965"/>
        <w:ind w:left="0" w:firstLine="567"/>
        <w:jc w:val="both"/>
        <w:spacing w:line="360" w:lineRule="auto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Как</w:t>
      </w:r>
      <w:r>
        <w:rPr>
          <w:b w:val="0"/>
          <w:i w:val="0"/>
          <w:spacing w:val="-13"/>
          <w:sz w:val="24"/>
          <w:szCs w:val="24"/>
        </w:rPr>
        <w:t xml:space="preserve"> </w:t>
      </w:r>
      <w:r>
        <w:rPr>
          <w:b w:val="0"/>
          <w:i w:val="0"/>
          <w:sz w:val="24"/>
          <w:szCs w:val="24"/>
        </w:rPr>
        <w:t xml:space="preserve">курс,</w:t>
      </w:r>
      <w:r>
        <w:rPr>
          <w:b w:val="0"/>
          <w:i w:val="0"/>
          <w:spacing w:val="-14"/>
          <w:sz w:val="24"/>
          <w:szCs w:val="24"/>
        </w:rPr>
        <w:t xml:space="preserve"> </w:t>
      </w:r>
      <w:r>
        <w:rPr>
          <w:b w:val="0"/>
          <w:i w:val="0"/>
          <w:sz w:val="24"/>
          <w:szCs w:val="24"/>
        </w:rPr>
        <w:t xml:space="preserve">имеющий</w:t>
      </w:r>
      <w:r>
        <w:rPr>
          <w:b w:val="0"/>
          <w:i w:val="0"/>
          <w:spacing w:val="-14"/>
          <w:sz w:val="24"/>
          <w:szCs w:val="24"/>
        </w:rPr>
        <w:t xml:space="preserve"> </w:t>
      </w:r>
      <w:r>
        <w:rPr>
          <w:b w:val="0"/>
          <w:i w:val="0"/>
          <w:sz w:val="24"/>
          <w:szCs w:val="24"/>
        </w:rPr>
        <w:t xml:space="preserve">частный</w:t>
      </w:r>
      <w:r>
        <w:rPr>
          <w:b w:val="0"/>
          <w:i w:val="0"/>
          <w:spacing w:val="-14"/>
          <w:sz w:val="24"/>
          <w:szCs w:val="24"/>
        </w:rPr>
        <w:t xml:space="preserve"> </w:t>
      </w:r>
      <w:r>
        <w:rPr>
          <w:b w:val="0"/>
          <w:i w:val="0"/>
          <w:sz w:val="24"/>
          <w:szCs w:val="24"/>
        </w:rPr>
        <w:t xml:space="preserve">характер,</w:t>
      </w:r>
      <w:r>
        <w:rPr>
          <w:b w:val="0"/>
          <w:i w:val="0"/>
          <w:spacing w:val="-14"/>
          <w:sz w:val="24"/>
          <w:szCs w:val="24"/>
        </w:rPr>
        <w:t xml:space="preserve"> </w:t>
      </w:r>
      <w:r>
        <w:rPr>
          <w:b w:val="0"/>
          <w:i w:val="0"/>
          <w:sz w:val="24"/>
          <w:szCs w:val="24"/>
        </w:rPr>
        <w:t xml:space="preserve">школьный</w:t>
      </w:r>
      <w:r>
        <w:rPr>
          <w:b w:val="0"/>
          <w:i w:val="0"/>
          <w:spacing w:val="-14"/>
          <w:sz w:val="24"/>
          <w:szCs w:val="24"/>
        </w:rPr>
        <w:t xml:space="preserve"> </w:t>
      </w:r>
      <w:r>
        <w:rPr>
          <w:b w:val="0"/>
          <w:i w:val="0"/>
          <w:sz w:val="24"/>
          <w:szCs w:val="24"/>
        </w:rPr>
        <w:t xml:space="preserve">курс</w:t>
      </w:r>
      <w:r>
        <w:rPr>
          <w:b w:val="0"/>
          <w:i w:val="0"/>
          <w:spacing w:val="-13"/>
          <w:sz w:val="24"/>
          <w:szCs w:val="24"/>
        </w:rPr>
        <w:t xml:space="preserve"> </w:t>
      </w:r>
      <w:r>
        <w:rPr>
          <w:b w:val="0"/>
          <w:i w:val="0"/>
          <w:sz w:val="24"/>
          <w:szCs w:val="24"/>
        </w:rPr>
        <w:t xml:space="preserve">русской</w:t>
      </w:r>
      <w:r>
        <w:rPr>
          <w:b w:val="0"/>
          <w:i w:val="0"/>
          <w:spacing w:val="-14"/>
          <w:sz w:val="24"/>
          <w:szCs w:val="24"/>
        </w:rPr>
        <w:t xml:space="preserve"> </w:t>
      </w:r>
      <w:r>
        <w:rPr>
          <w:b w:val="0"/>
          <w:i w:val="0"/>
          <w:sz w:val="24"/>
          <w:szCs w:val="24"/>
        </w:rPr>
        <w:t xml:space="preserve">родной литературы</w:t>
      </w:r>
      <w:r>
        <w:rPr>
          <w:b w:val="0"/>
          <w:i w:val="0"/>
          <w:sz w:val="24"/>
          <w:szCs w:val="24"/>
        </w:rPr>
        <w:t xml:space="preserve"> опирается на содержание основного курса, представленного в образовательной области «Рус</w:t>
      </w:r>
      <w:r>
        <w:rPr>
          <w:b w:val="0"/>
          <w:i w:val="0"/>
          <w:sz w:val="24"/>
          <w:szCs w:val="24"/>
        </w:rPr>
        <w:t xml:space="preserve">ский язык и литература», сопровождает и поддерживает его. Основные содержательные линии настоящей программы (блоки программы) соотносятся с основными содержательными линиями основного курса русской литературы в образовательной организации, но не дублируют.</w:t>
      </w:r>
      <w:r>
        <w:rPr>
          <w:b w:val="0"/>
          <w:i w:val="0"/>
          <w:sz w:val="24"/>
          <w:szCs w:val="24"/>
        </w:rPr>
      </w:r>
      <w:r>
        <w:rPr>
          <w:b w:val="0"/>
          <w:i w:val="0"/>
          <w:sz w:val="24"/>
          <w:szCs w:val="24"/>
        </w:rPr>
      </w:r>
    </w:p>
    <w:p>
      <w:pPr>
        <w:pStyle w:val="965"/>
        <w:ind w:left="0" w:firstLine="567"/>
        <w:jc w:val="both"/>
        <w:spacing w:line="360" w:lineRule="auto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</w:r>
      <w:r>
        <w:rPr>
          <w:b w:val="0"/>
          <w:i w:val="0"/>
          <w:sz w:val="24"/>
          <w:szCs w:val="24"/>
        </w:rPr>
      </w:r>
      <w:r>
        <w:rPr>
          <w:b w:val="0"/>
          <w:i w:val="0"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b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Cs/>
          <w:sz w:val="24"/>
          <w:szCs w:val="24"/>
        </w:rPr>
        <w:t xml:space="preserve">Содержание учебного предмета «Родная литература (русская)»</w:t>
      </w:r>
      <w:r>
        <w:rPr>
          <w:rFonts w:ascii="Times New Roman" w:hAnsi="Times New Roman" w:eastAsia="Times New Roman" w:cs="Times New Roman"/>
          <w:b/>
          <w:iCs/>
          <w:sz w:val="24"/>
          <w:szCs w:val="24"/>
        </w:rPr>
      </w:r>
      <w:r>
        <w:rPr>
          <w:rFonts w:ascii="Times New Roman" w:hAnsi="Times New Roman" w:eastAsia="Times New Roman" w:cs="Times New Roman"/>
          <w:b/>
          <w:iCs/>
          <w:sz w:val="24"/>
          <w:szCs w:val="24"/>
        </w:rPr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375"/>
        <w:jc w:val="both"/>
        <w:spacing w:after="180" w:line="360" w:lineRule="auto"/>
        <w:shd w:val="clear" w:color="auto" w:fill="ffffff"/>
        <w:rPr>
          <w:rFonts w:ascii="Times New Roman" w:hAnsi="Times New Roman" w:cs="Times New Roman"/>
          <w:color w:val="101010"/>
          <w:sz w:val="24"/>
          <w:szCs w:val="24"/>
        </w:rPr>
      </w:pPr>
      <w:r>
        <w:rPr>
          <w:rFonts w:ascii="Times New Roman" w:hAnsi="Times New Roman" w:cs="Times New Roman"/>
          <w:color w:val="101010"/>
          <w:sz w:val="24"/>
          <w:szCs w:val="24"/>
        </w:rPr>
        <w:t xml:space="preserve">В</w:t>
      </w:r>
      <w:r>
        <w:rPr>
          <w:rFonts w:ascii="Times New Roman" w:hAnsi="Times New Roman" w:cs="Times New Roman"/>
          <w:color w:val="101010"/>
          <w:sz w:val="24"/>
          <w:szCs w:val="24"/>
        </w:rPr>
        <w:t xml:space="preserve"> рабочей программе по учебному предмету «Родная литература (русская)» предложен модульный принцип формирования рабочей программы: структура каждого модуля определена логикой освоения</w:t>
      </w:r>
      <w:r>
        <w:rPr>
          <w:rFonts w:ascii="Times New Roman" w:hAnsi="Times New Roman" w:cs="Times New Roman"/>
          <w:color w:val="101010"/>
          <w:sz w:val="24"/>
          <w:szCs w:val="24"/>
        </w:rPr>
        <w:t xml:space="preserve"> конкретных видов читательской деятельности и последовательного формирования читательской компетентности, т.е. способности самостоятельно осуществлять читательскую деятельность на незнакомом материале. Содержание рабочей программы оформляется  в проблемно-</w:t>
      </w:r>
      <w:r>
        <w:rPr>
          <w:rFonts w:ascii="Times New Roman" w:hAnsi="Times New Roman" w:cs="Times New Roman"/>
          <w:color w:val="101010"/>
          <w:sz w:val="24"/>
          <w:szCs w:val="24"/>
        </w:rPr>
        <w:t xml:space="preserve">тематические блоки, обусловленные историей России, ее культурой и традициями:</w:t>
      </w:r>
      <w:r>
        <w:rPr>
          <w:rFonts w:ascii="Times New Roman" w:hAnsi="Times New Roman" w:cs="Times New Roman"/>
          <w:color w:val="101010"/>
          <w:sz w:val="24"/>
          <w:szCs w:val="24"/>
        </w:rPr>
      </w:r>
      <w:r>
        <w:rPr>
          <w:rFonts w:ascii="Times New Roman" w:hAnsi="Times New Roman" w:cs="Times New Roman"/>
          <w:color w:val="101010"/>
          <w:sz w:val="24"/>
          <w:szCs w:val="24"/>
        </w:rPr>
      </w:r>
    </w:p>
    <w:p>
      <w:pPr>
        <w:numPr>
          <w:ilvl w:val="0"/>
          <w:numId w:val="25"/>
        </w:numPr>
        <w:ind w:left="375"/>
        <w:spacing w:before="100" w:beforeAutospacing="1" w:after="100" w:afterAutospacing="1" w:line="360" w:lineRule="auto"/>
        <w:shd w:val="clear" w:color="auto" w:fill="ffffff"/>
        <w:rPr>
          <w:rFonts w:ascii="Times New Roman" w:hAnsi="Times New Roman" w:eastAsia="Times New Roman" w:cs="Times New Roman"/>
          <w:color w:val="10101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101010"/>
          <w:sz w:val="24"/>
          <w:szCs w:val="24"/>
        </w:rPr>
        <w:t xml:space="preserve">Личность </w:t>
      </w:r>
      <w:r>
        <w:rPr>
          <w:rFonts w:ascii="Times New Roman" w:hAnsi="Times New Roman" w:eastAsia="Times New Roman" w:cs="Times New Roman"/>
          <w:color w:val="101010"/>
          <w:sz w:val="24"/>
          <w:szCs w:val="24"/>
        </w:rPr>
        <w:t xml:space="preserve">(челов</w:t>
      </w:r>
      <w:r>
        <w:rPr>
          <w:rFonts w:ascii="Times New Roman" w:hAnsi="Times New Roman" w:eastAsia="Times New Roman" w:cs="Times New Roman"/>
          <w:color w:val="101010"/>
          <w:sz w:val="24"/>
          <w:szCs w:val="24"/>
        </w:rPr>
        <w:t xml:space="preserve">ек перед судом своей совести, человек-мыслитель и человек-деятель, я и другой, индивидуальность и «человек толпы», становление личности: детство, отрочество, первая любовь; судьба человека; конфликт долга и чести; личность и мир, личность и Высшие начала).</w:t>
      </w:r>
      <w:r>
        <w:rPr>
          <w:rFonts w:ascii="Times New Roman" w:hAnsi="Times New Roman" w:eastAsia="Times New Roman" w:cs="Times New Roman"/>
          <w:color w:val="101010"/>
          <w:sz w:val="24"/>
          <w:szCs w:val="24"/>
        </w:rPr>
      </w:r>
      <w:r>
        <w:rPr>
          <w:rFonts w:ascii="Times New Roman" w:hAnsi="Times New Roman" w:eastAsia="Times New Roman" w:cs="Times New Roman"/>
          <w:color w:val="101010"/>
          <w:sz w:val="24"/>
          <w:szCs w:val="24"/>
        </w:rPr>
      </w:r>
    </w:p>
    <w:p>
      <w:pPr>
        <w:numPr>
          <w:ilvl w:val="0"/>
          <w:numId w:val="25"/>
        </w:numPr>
        <w:ind w:left="375"/>
        <w:spacing w:before="100" w:beforeAutospacing="1" w:after="100" w:afterAutospacing="1" w:line="360" w:lineRule="auto"/>
        <w:shd w:val="clear" w:color="auto" w:fill="ffffff"/>
        <w:rPr>
          <w:rFonts w:ascii="Times New Roman" w:hAnsi="Times New Roman" w:eastAsia="Times New Roman" w:cs="Times New Roman"/>
          <w:color w:val="10101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101010"/>
          <w:sz w:val="24"/>
          <w:szCs w:val="24"/>
        </w:rPr>
        <w:t xml:space="preserve">Личность и семья</w:t>
      </w:r>
      <w:r>
        <w:rPr>
          <w:rFonts w:ascii="Times New Roman" w:hAnsi="Times New Roman" w:eastAsia="Times New Roman" w:cs="Times New Roman"/>
          <w:color w:val="101010"/>
          <w:sz w:val="24"/>
          <w:szCs w:val="24"/>
        </w:rPr>
        <w:t xml:space="preserve"> (место человека в семье и обществе, семейные и родственные отношения; мужчина, женщина, ребенок, старик в семье; любовь и доверие в жизни человека, их ценность; поколения, традиции, культура повседневности).</w:t>
      </w:r>
      <w:r>
        <w:rPr>
          <w:rFonts w:ascii="Times New Roman" w:hAnsi="Times New Roman" w:eastAsia="Times New Roman" w:cs="Times New Roman"/>
          <w:color w:val="101010"/>
          <w:sz w:val="24"/>
          <w:szCs w:val="24"/>
        </w:rPr>
      </w:r>
      <w:r>
        <w:rPr>
          <w:rFonts w:ascii="Times New Roman" w:hAnsi="Times New Roman" w:eastAsia="Times New Roman" w:cs="Times New Roman"/>
          <w:color w:val="101010"/>
          <w:sz w:val="24"/>
          <w:szCs w:val="24"/>
        </w:rPr>
      </w:r>
    </w:p>
    <w:p>
      <w:pPr>
        <w:numPr>
          <w:ilvl w:val="0"/>
          <w:numId w:val="25"/>
        </w:numPr>
        <w:ind w:left="375"/>
        <w:spacing w:before="100" w:beforeAutospacing="1" w:after="100" w:afterAutospacing="1" w:line="360" w:lineRule="auto"/>
        <w:shd w:val="clear" w:color="auto" w:fill="ffffff"/>
        <w:rPr>
          <w:rFonts w:ascii="Times New Roman" w:hAnsi="Times New Roman" w:eastAsia="Times New Roman" w:cs="Times New Roman"/>
          <w:color w:val="10101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101010"/>
          <w:sz w:val="24"/>
          <w:szCs w:val="24"/>
        </w:rPr>
        <w:t xml:space="preserve">Личность –  общество  –  государство</w:t>
      </w:r>
      <w:r>
        <w:rPr>
          <w:rFonts w:ascii="Times New Roman" w:hAnsi="Times New Roman" w:eastAsia="Times New Roman" w:cs="Times New Roman"/>
          <w:color w:val="101010"/>
          <w:sz w:val="24"/>
          <w:szCs w:val="24"/>
        </w:rPr>
        <w:t xml:space="preserve">  (влияние социальной среды на личность человека; человек и государственная система; гражданственность и патриотизм; интересы личности, интересы большинства/меньшинства и интересы государства; законы морали и государственные законы; жизнь и идеология).</w:t>
      </w:r>
      <w:r>
        <w:rPr>
          <w:rFonts w:ascii="Times New Roman" w:hAnsi="Times New Roman" w:eastAsia="Times New Roman" w:cs="Times New Roman"/>
          <w:color w:val="101010"/>
          <w:sz w:val="24"/>
          <w:szCs w:val="24"/>
        </w:rPr>
      </w:r>
      <w:r>
        <w:rPr>
          <w:rFonts w:ascii="Times New Roman" w:hAnsi="Times New Roman" w:eastAsia="Times New Roman" w:cs="Times New Roman"/>
          <w:color w:val="101010"/>
          <w:sz w:val="24"/>
          <w:szCs w:val="24"/>
        </w:rPr>
      </w:r>
    </w:p>
    <w:p>
      <w:pPr>
        <w:numPr>
          <w:ilvl w:val="0"/>
          <w:numId w:val="25"/>
        </w:numPr>
        <w:ind w:left="375"/>
        <w:spacing w:before="100" w:beforeAutospacing="1" w:after="100" w:afterAutospacing="1" w:line="360" w:lineRule="auto"/>
        <w:shd w:val="clear" w:color="auto" w:fill="ffffff"/>
        <w:rPr>
          <w:rFonts w:ascii="Times New Roman" w:hAnsi="Times New Roman" w:eastAsia="Times New Roman" w:cs="Times New Roman"/>
          <w:color w:val="10101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101010"/>
          <w:sz w:val="24"/>
          <w:szCs w:val="24"/>
        </w:rPr>
        <w:t xml:space="preserve">Личность –  природа  –  цивилизация</w:t>
      </w:r>
      <w:r>
        <w:rPr>
          <w:rFonts w:ascii="Times New Roman" w:hAnsi="Times New Roman" w:eastAsia="Times New Roman" w:cs="Times New Roman"/>
          <w:color w:val="101010"/>
          <w:sz w:val="24"/>
          <w:szCs w:val="24"/>
        </w:rPr>
        <w:t xml:space="preserve">  (человек и природа; проблемы освоения и покорения природы; проблемы болезни и смерти; комфорт и духовность; современная цивилизация, ее проблемы и вызовы). </w:t>
      </w:r>
      <w:r>
        <w:rPr>
          <w:rFonts w:ascii="Times New Roman" w:hAnsi="Times New Roman" w:eastAsia="Times New Roman" w:cs="Times New Roman"/>
          <w:color w:val="101010"/>
          <w:sz w:val="24"/>
          <w:szCs w:val="24"/>
        </w:rPr>
      </w:r>
      <w:r>
        <w:rPr>
          <w:rFonts w:ascii="Times New Roman" w:hAnsi="Times New Roman" w:eastAsia="Times New Roman" w:cs="Times New Roman"/>
          <w:color w:val="101010"/>
          <w:sz w:val="24"/>
          <w:szCs w:val="24"/>
        </w:rPr>
      </w:r>
    </w:p>
    <w:p>
      <w:pPr>
        <w:numPr>
          <w:ilvl w:val="0"/>
          <w:numId w:val="25"/>
        </w:numPr>
        <w:ind w:left="375"/>
        <w:spacing w:before="100" w:beforeAutospacing="1" w:after="100" w:afterAutospacing="1" w:line="360" w:lineRule="auto"/>
        <w:shd w:val="clear" w:color="auto" w:fill="ffffff"/>
        <w:rPr>
          <w:rFonts w:ascii="Times New Roman" w:hAnsi="Times New Roman" w:eastAsia="Times New Roman" w:cs="Times New Roman"/>
          <w:color w:val="10101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101010"/>
          <w:sz w:val="24"/>
          <w:szCs w:val="24"/>
        </w:rPr>
        <w:t xml:space="preserve">Личность – история – современность</w:t>
      </w:r>
      <w:r>
        <w:rPr>
          <w:rFonts w:ascii="Times New Roman" w:hAnsi="Times New Roman" w:eastAsia="Times New Roman" w:cs="Times New Roman"/>
          <w:color w:val="101010"/>
          <w:sz w:val="24"/>
          <w:szCs w:val="24"/>
        </w:rPr>
        <w:t xml:space="preserve"> (время природное и историческое; роль личности в истории; вечное и исторически обусловленное в жизни человека и в культуре; свобода человека в условиях абсолютной несвободы; человек в прошлом, в настоящем и в проектах будущего).</w:t>
      </w:r>
      <w:r>
        <w:rPr>
          <w:rFonts w:ascii="Times New Roman" w:hAnsi="Times New Roman" w:eastAsia="Times New Roman" w:cs="Times New Roman"/>
          <w:color w:val="101010"/>
          <w:sz w:val="24"/>
          <w:szCs w:val="24"/>
        </w:rPr>
      </w:r>
      <w:r>
        <w:rPr>
          <w:rFonts w:ascii="Times New Roman" w:hAnsi="Times New Roman" w:eastAsia="Times New Roman" w:cs="Times New Roman"/>
          <w:color w:val="101010"/>
          <w:sz w:val="24"/>
          <w:szCs w:val="24"/>
        </w:rPr>
      </w:r>
    </w:p>
    <w:p>
      <w:pPr>
        <w:jc w:val="both"/>
        <w:spacing w:after="180" w:line="360" w:lineRule="auto"/>
        <w:shd w:val="clear" w:color="auto" w:fill="ffffff"/>
        <w:rPr>
          <w:rFonts w:ascii="Times New Roman" w:hAnsi="Times New Roman" w:cs="Times New Roman"/>
          <w:color w:val="101010"/>
          <w:sz w:val="24"/>
          <w:szCs w:val="24"/>
        </w:rPr>
      </w:pPr>
      <w:r>
        <w:rPr>
          <w:rFonts w:ascii="Times New Roman" w:hAnsi="Times New Roman" w:cs="Times New Roman"/>
          <w:color w:val="101010"/>
          <w:sz w:val="24"/>
          <w:szCs w:val="24"/>
        </w:rPr>
        <w:t xml:space="preserve">Данные тематические блоки определяются, исходя из современного со</w:t>
      </w:r>
      <w:r>
        <w:rPr>
          <w:rFonts w:ascii="Times New Roman" w:hAnsi="Times New Roman" w:cs="Times New Roman"/>
          <w:color w:val="101010"/>
          <w:sz w:val="24"/>
          <w:szCs w:val="24"/>
        </w:rPr>
        <w:t xml:space="preserve">стояния отечественной культуры, нацелены на формирование восприятия русской литературы как саморазвивающейся эстетической системы,  на получение знаний об основных произведениях отечественной литературы, их общественной и культурно-исторической значимости.</w:t>
      </w:r>
      <w:r>
        <w:rPr>
          <w:rFonts w:ascii="Times New Roman" w:hAnsi="Times New Roman" w:cs="Times New Roman"/>
          <w:color w:val="101010"/>
          <w:sz w:val="24"/>
          <w:szCs w:val="24"/>
        </w:rPr>
      </w:r>
      <w:r>
        <w:rPr>
          <w:rFonts w:ascii="Times New Roman" w:hAnsi="Times New Roman" w:cs="Times New Roman"/>
          <w:color w:val="101010"/>
          <w:sz w:val="24"/>
          <w:szCs w:val="24"/>
        </w:rPr>
      </w:r>
    </w:p>
    <w:p>
      <w:pPr>
        <w:jc w:val="center"/>
        <w:spacing w:after="180" w:line="360" w:lineRule="auto"/>
        <w:shd w:val="clear" w:color="auto" w:fill="ffffff"/>
        <w:rPr>
          <w:rFonts w:ascii="Times New Roman" w:hAnsi="Times New Roman" w:cs="Times New Roman"/>
          <w:color w:val="10101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010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101010"/>
          <w:sz w:val="24"/>
          <w:szCs w:val="24"/>
        </w:rPr>
        <w:t xml:space="preserve">Проблемно-тематический блок «Личность»</w:t>
      </w:r>
      <w:r>
        <w:rPr>
          <w:rFonts w:ascii="Times New Roman" w:hAnsi="Times New Roman" w:cs="Times New Roman"/>
          <w:b/>
          <w:bCs/>
          <w:color w:val="101010"/>
          <w:sz w:val="24"/>
          <w:szCs w:val="24"/>
        </w:rPr>
        <w:t xml:space="preserve"> ( 5ч.)</w:t>
      </w:r>
      <w:r>
        <w:rPr>
          <w:rFonts w:ascii="Times New Roman" w:hAnsi="Times New Roman" w:cs="Times New Roman"/>
          <w:b/>
          <w:bCs/>
          <w:color w:val="101010"/>
          <w:sz w:val="24"/>
          <w:szCs w:val="24"/>
        </w:rPr>
        <w:t xml:space="preserve">:</w:t>
      </w:r>
      <w:r>
        <w:rPr>
          <w:rFonts w:ascii="Times New Roman" w:hAnsi="Times New Roman" w:cs="Times New Roman"/>
          <w:color w:val="101010"/>
          <w:sz w:val="24"/>
          <w:szCs w:val="24"/>
        </w:rPr>
      </w:r>
      <w:r>
        <w:rPr>
          <w:rFonts w:ascii="Times New Roman" w:hAnsi="Times New Roman" w:cs="Times New Roman"/>
          <w:color w:val="101010"/>
          <w:sz w:val="24"/>
          <w:szCs w:val="24"/>
        </w:rPr>
      </w:r>
    </w:p>
    <w:p>
      <w:pPr>
        <w:jc w:val="both"/>
        <w:spacing w:after="180" w:line="360" w:lineRule="auto"/>
        <w:shd w:val="clear" w:color="auto" w:fill="ffffff"/>
        <w:rPr>
          <w:rFonts w:ascii="Times New Roman" w:hAnsi="Times New Roman" w:cs="Times New Roman"/>
          <w:color w:val="101010"/>
          <w:sz w:val="24"/>
          <w:szCs w:val="24"/>
        </w:rPr>
      </w:pPr>
      <w:r>
        <w:rPr>
          <w:rFonts w:ascii="Times New Roman" w:hAnsi="Times New Roman" w:cs="Times New Roman"/>
          <w:color w:val="101010"/>
          <w:sz w:val="24"/>
          <w:szCs w:val="24"/>
        </w:rPr>
        <w:t xml:space="preserve">И.С.Тургенев. Рассказ «Гамлет Щигровского уезда». Тема «лишнего человека».</w:t>
      </w:r>
      <w:r>
        <w:rPr>
          <w:rFonts w:ascii="Times New Roman" w:hAnsi="Times New Roman" w:cs="Times New Roman"/>
          <w:color w:val="101010"/>
          <w:sz w:val="24"/>
          <w:szCs w:val="24"/>
        </w:rPr>
      </w:r>
      <w:r>
        <w:rPr>
          <w:rFonts w:ascii="Times New Roman" w:hAnsi="Times New Roman" w:cs="Times New Roman"/>
          <w:color w:val="101010"/>
          <w:sz w:val="24"/>
          <w:szCs w:val="24"/>
        </w:rPr>
      </w:r>
    </w:p>
    <w:p>
      <w:pPr>
        <w:jc w:val="both"/>
        <w:spacing w:after="180" w:line="360" w:lineRule="auto"/>
        <w:shd w:val="clear" w:color="auto" w:fill="ffffff"/>
        <w:rPr>
          <w:rFonts w:ascii="Times New Roman" w:hAnsi="Times New Roman" w:cs="Times New Roman"/>
          <w:color w:val="101010"/>
          <w:sz w:val="24"/>
          <w:szCs w:val="24"/>
        </w:rPr>
      </w:pPr>
      <w:r>
        <w:rPr>
          <w:rFonts w:ascii="Times New Roman" w:hAnsi="Times New Roman" w:cs="Times New Roman"/>
          <w:color w:val="101010"/>
          <w:sz w:val="24"/>
          <w:szCs w:val="24"/>
        </w:rPr>
        <w:t xml:space="preserve">Ф.М. Достоевский. Роман «Подросток». Судьба и облик главного героя романа – Аркадия Макаровича Долгорукого.</w:t>
      </w:r>
      <w:r>
        <w:rPr>
          <w:rFonts w:ascii="Times New Roman" w:hAnsi="Times New Roman" w:cs="Times New Roman"/>
          <w:color w:val="101010"/>
          <w:sz w:val="24"/>
          <w:szCs w:val="24"/>
        </w:rPr>
      </w:r>
      <w:r>
        <w:rPr>
          <w:rFonts w:ascii="Times New Roman" w:hAnsi="Times New Roman" w:cs="Times New Roman"/>
          <w:color w:val="101010"/>
          <w:sz w:val="24"/>
          <w:szCs w:val="24"/>
        </w:rPr>
      </w:r>
    </w:p>
    <w:p>
      <w:pPr>
        <w:jc w:val="both"/>
        <w:spacing w:after="180" w:line="360" w:lineRule="auto"/>
        <w:shd w:val="clear" w:color="auto" w:fill="ffffff"/>
        <w:rPr>
          <w:rFonts w:ascii="Times New Roman" w:hAnsi="Times New Roman" w:cs="Times New Roman"/>
          <w:color w:val="10101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01010"/>
          <w:sz w:val="24"/>
          <w:szCs w:val="24"/>
        </w:rPr>
        <w:t xml:space="preserve">Проблемно-тематический блок «Личность</w:t>
      </w:r>
      <w:r>
        <w:rPr>
          <w:rFonts w:ascii="Times New Roman" w:hAnsi="Times New Roman" w:cs="Times New Roman"/>
          <w:color w:val="101010"/>
          <w:sz w:val="24"/>
          <w:szCs w:val="24"/>
        </w:rPr>
        <w:t xml:space="preserve"> </w:t>
      </w:r>
      <w:r>
        <w:rPr>
          <w:rFonts w:ascii="Times New Roman" w:hAnsi="Times New Roman" w:cs="Times New Roman"/>
          <w:b/>
          <w:bCs/>
          <w:color w:val="101010"/>
          <w:sz w:val="24"/>
          <w:szCs w:val="24"/>
        </w:rPr>
        <w:t xml:space="preserve">и семья»</w:t>
      </w:r>
      <w:r>
        <w:rPr>
          <w:rFonts w:ascii="Times New Roman" w:hAnsi="Times New Roman" w:cs="Times New Roman"/>
          <w:b/>
          <w:bCs/>
          <w:color w:val="101010"/>
          <w:sz w:val="24"/>
          <w:szCs w:val="24"/>
        </w:rPr>
        <w:t xml:space="preserve"> (14 ч.)</w:t>
      </w:r>
      <w:r>
        <w:rPr>
          <w:rFonts w:ascii="Times New Roman" w:hAnsi="Times New Roman" w:cs="Times New Roman"/>
          <w:b/>
          <w:bCs/>
          <w:color w:val="101010"/>
          <w:sz w:val="24"/>
          <w:szCs w:val="24"/>
        </w:rPr>
        <w:t xml:space="preserve">:</w:t>
      </w:r>
      <w:r>
        <w:rPr>
          <w:rFonts w:ascii="Times New Roman" w:hAnsi="Times New Roman" w:cs="Times New Roman"/>
          <w:color w:val="101010"/>
          <w:sz w:val="24"/>
          <w:szCs w:val="24"/>
        </w:rPr>
      </w:r>
      <w:r>
        <w:rPr>
          <w:rFonts w:ascii="Times New Roman" w:hAnsi="Times New Roman" w:cs="Times New Roman"/>
          <w:color w:val="101010"/>
          <w:sz w:val="24"/>
          <w:szCs w:val="24"/>
        </w:rPr>
      </w:r>
    </w:p>
    <w:p>
      <w:pPr>
        <w:jc w:val="both"/>
        <w:spacing w:after="180" w:line="360" w:lineRule="auto"/>
        <w:shd w:val="clear" w:color="auto" w:fill="ffffff"/>
        <w:rPr>
          <w:rFonts w:ascii="Times New Roman" w:hAnsi="Times New Roman" w:cs="Times New Roman"/>
          <w:color w:val="101010"/>
          <w:sz w:val="24"/>
          <w:szCs w:val="24"/>
        </w:rPr>
      </w:pPr>
      <w:r>
        <w:rPr>
          <w:rFonts w:ascii="Times New Roman" w:hAnsi="Times New Roman" w:cs="Times New Roman"/>
          <w:color w:val="101010"/>
          <w:sz w:val="24"/>
          <w:szCs w:val="24"/>
        </w:rPr>
        <w:t xml:space="preserve">А.Н.Островский. Комедия «Женитьба Бальзаминова» («За чем пойдёшь, то  и найдёшь»). Своеобразие конфликта и система образов в комедии.</w:t>
      </w:r>
      <w:r>
        <w:rPr>
          <w:rFonts w:ascii="Times New Roman" w:hAnsi="Times New Roman" w:cs="Times New Roman"/>
          <w:color w:val="101010"/>
          <w:sz w:val="24"/>
          <w:szCs w:val="24"/>
        </w:rPr>
      </w:r>
      <w:r>
        <w:rPr>
          <w:rFonts w:ascii="Times New Roman" w:hAnsi="Times New Roman" w:cs="Times New Roman"/>
          <w:color w:val="101010"/>
          <w:sz w:val="24"/>
          <w:szCs w:val="24"/>
        </w:rPr>
      </w:r>
    </w:p>
    <w:p>
      <w:pPr>
        <w:jc w:val="both"/>
        <w:spacing w:after="180" w:line="360" w:lineRule="auto"/>
        <w:shd w:val="clear" w:color="auto" w:fill="ffffff"/>
        <w:rPr>
          <w:rFonts w:ascii="Times New Roman" w:hAnsi="Times New Roman" w:cs="Times New Roman"/>
          <w:color w:val="101010"/>
          <w:sz w:val="24"/>
          <w:szCs w:val="24"/>
        </w:rPr>
      </w:pPr>
      <w:r>
        <w:rPr>
          <w:rFonts w:ascii="Times New Roman" w:hAnsi="Times New Roman" w:cs="Times New Roman"/>
          <w:color w:val="101010"/>
          <w:sz w:val="24"/>
          <w:szCs w:val="24"/>
        </w:rPr>
        <w:t xml:space="preserve">И.С.Тургенев. «Первая любовь». Душевные переживания юного героя. Неразрешимое столкновение с драматизмом и жертвенностью взрослой любви.</w:t>
      </w:r>
      <w:r>
        <w:rPr>
          <w:rFonts w:ascii="Times New Roman" w:hAnsi="Times New Roman" w:cs="Times New Roman"/>
          <w:color w:val="101010"/>
          <w:sz w:val="24"/>
          <w:szCs w:val="24"/>
        </w:rPr>
      </w:r>
      <w:r>
        <w:rPr>
          <w:rFonts w:ascii="Times New Roman" w:hAnsi="Times New Roman" w:cs="Times New Roman"/>
          <w:color w:val="101010"/>
          <w:sz w:val="24"/>
          <w:szCs w:val="24"/>
        </w:rPr>
      </w:r>
    </w:p>
    <w:p>
      <w:pPr>
        <w:jc w:val="both"/>
        <w:spacing w:after="180" w:line="360" w:lineRule="auto"/>
        <w:shd w:val="clear" w:color="auto" w:fill="ffffff"/>
        <w:rPr>
          <w:rFonts w:ascii="Times New Roman" w:hAnsi="Times New Roman" w:cs="Times New Roman"/>
          <w:color w:val="101010"/>
          <w:sz w:val="24"/>
          <w:szCs w:val="24"/>
        </w:rPr>
      </w:pPr>
      <w:r>
        <w:rPr>
          <w:rFonts w:ascii="Times New Roman" w:hAnsi="Times New Roman" w:cs="Times New Roman"/>
          <w:color w:val="101010"/>
          <w:sz w:val="24"/>
          <w:szCs w:val="24"/>
        </w:rPr>
        <w:t xml:space="preserve">М.Е. Салтыков-Щедрин. «Господа Головлевы». Роман-хроника помещичьего быта.</w:t>
      </w:r>
      <w:r>
        <w:rPr>
          <w:rFonts w:ascii="Times New Roman" w:hAnsi="Times New Roman" w:cs="Times New Roman"/>
          <w:color w:val="101010"/>
          <w:sz w:val="24"/>
          <w:szCs w:val="24"/>
        </w:rPr>
      </w:r>
      <w:r>
        <w:rPr>
          <w:rFonts w:ascii="Times New Roman" w:hAnsi="Times New Roman" w:cs="Times New Roman"/>
          <w:color w:val="101010"/>
          <w:sz w:val="24"/>
          <w:szCs w:val="24"/>
        </w:rPr>
      </w:r>
    </w:p>
    <w:p>
      <w:pPr>
        <w:jc w:val="both"/>
        <w:spacing w:after="180" w:line="360" w:lineRule="auto"/>
        <w:shd w:val="clear" w:color="auto" w:fill="ffffff"/>
        <w:rPr>
          <w:rFonts w:ascii="Times New Roman" w:hAnsi="Times New Roman" w:cs="Times New Roman"/>
          <w:color w:val="101010"/>
          <w:sz w:val="24"/>
          <w:szCs w:val="24"/>
        </w:rPr>
      </w:pPr>
      <w:r>
        <w:rPr>
          <w:rFonts w:ascii="Times New Roman" w:hAnsi="Times New Roman" w:cs="Times New Roman"/>
          <w:color w:val="101010"/>
          <w:sz w:val="24"/>
          <w:szCs w:val="24"/>
        </w:rPr>
        <w:t xml:space="preserve">А.В. Сухово-Кобылин. «Свадьба Кречинского». Семейные и родственные отношения в комедии.</w:t>
      </w:r>
      <w:r>
        <w:rPr>
          <w:rFonts w:ascii="Times New Roman" w:hAnsi="Times New Roman" w:cs="Times New Roman"/>
          <w:color w:val="101010"/>
          <w:sz w:val="24"/>
          <w:szCs w:val="24"/>
        </w:rPr>
      </w:r>
      <w:r>
        <w:rPr>
          <w:rFonts w:ascii="Times New Roman" w:hAnsi="Times New Roman" w:cs="Times New Roman"/>
          <w:color w:val="101010"/>
          <w:sz w:val="24"/>
          <w:szCs w:val="24"/>
        </w:rPr>
      </w:r>
    </w:p>
    <w:p>
      <w:pPr>
        <w:jc w:val="both"/>
        <w:spacing w:after="180" w:line="360" w:lineRule="auto"/>
        <w:shd w:val="clear" w:color="auto" w:fill="ffffff"/>
        <w:rPr>
          <w:rFonts w:ascii="Times New Roman" w:hAnsi="Times New Roman" w:cs="Times New Roman"/>
          <w:color w:val="101010"/>
          <w:sz w:val="24"/>
          <w:szCs w:val="24"/>
        </w:rPr>
      </w:pPr>
      <w:r>
        <w:rPr>
          <w:rFonts w:ascii="Times New Roman" w:hAnsi="Times New Roman" w:cs="Times New Roman"/>
          <w:color w:val="101010"/>
          <w:sz w:val="24"/>
          <w:szCs w:val="24"/>
        </w:rPr>
        <w:t xml:space="preserve">Л.Н. Толстой. «Смерть Ивана Ильича». Место человека в семье и обществе.</w:t>
      </w:r>
      <w:r>
        <w:rPr>
          <w:rFonts w:ascii="Times New Roman" w:hAnsi="Times New Roman" w:cs="Times New Roman"/>
          <w:color w:val="101010"/>
          <w:sz w:val="24"/>
          <w:szCs w:val="24"/>
        </w:rPr>
      </w:r>
      <w:r>
        <w:rPr>
          <w:rFonts w:ascii="Times New Roman" w:hAnsi="Times New Roman" w:cs="Times New Roman"/>
          <w:color w:val="101010"/>
          <w:sz w:val="24"/>
          <w:szCs w:val="24"/>
        </w:rPr>
      </w:r>
    </w:p>
    <w:p>
      <w:pPr>
        <w:jc w:val="both"/>
        <w:spacing w:after="180" w:line="360" w:lineRule="auto"/>
        <w:shd w:val="clear" w:color="auto" w:fill="ffffff"/>
        <w:rPr>
          <w:rFonts w:ascii="Times New Roman" w:hAnsi="Times New Roman" w:cs="Times New Roman"/>
          <w:color w:val="101010"/>
          <w:sz w:val="24"/>
          <w:szCs w:val="24"/>
        </w:rPr>
      </w:pPr>
      <w:r>
        <w:rPr>
          <w:rFonts w:ascii="Times New Roman" w:hAnsi="Times New Roman" w:cs="Times New Roman"/>
          <w:color w:val="101010"/>
          <w:sz w:val="24"/>
          <w:szCs w:val="24"/>
        </w:rPr>
        <w:t xml:space="preserve">А.П. Чехов. Рассказы «Любовь», «Душечка», «Попрыгунья», драма  «Три сестры».</w:t>
      </w:r>
      <w:r>
        <w:rPr>
          <w:rFonts w:ascii="Times New Roman" w:hAnsi="Times New Roman" w:cs="Times New Roman"/>
          <w:color w:val="101010"/>
          <w:sz w:val="24"/>
          <w:szCs w:val="24"/>
        </w:rPr>
      </w:r>
      <w:r>
        <w:rPr>
          <w:rFonts w:ascii="Times New Roman" w:hAnsi="Times New Roman" w:cs="Times New Roman"/>
          <w:color w:val="101010"/>
          <w:sz w:val="24"/>
          <w:szCs w:val="24"/>
        </w:rPr>
      </w:r>
    </w:p>
    <w:p>
      <w:pPr>
        <w:jc w:val="both"/>
        <w:spacing w:after="180" w:line="360" w:lineRule="auto"/>
        <w:shd w:val="clear" w:color="auto" w:fill="ffffff"/>
        <w:rPr>
          <w:rFonts w:ascii="Times New Roman" w:hAnsi="Times New Roman" w:cs="Times New Roman"/>
          <w:color w:val="101010"/>
          <w:sz w:val="24"/>
          <w:szCs w:val="24"/>
        </w:rPr>
      </w:pPr>
      <w:r>
        <w:rPr>
          <w:rFonts w:ascii="Times New Roman" w:hAnsi="Times New Roman" w:cs="Times New Roman"/>
          <w:color w:val="101010"/>
          <w:sz w:val="24"/>
          <w:szCs w:val="24"/>
        </w:rPr>
        <w:t xml:space="preserve">Мужчина и женщина, любовь и доверие в жизни человека;  поколения и традиции.</w:t>
      </w:r>
      <w:r>
        <w:rPr>
          <w:rFonts w:ascii="Times New Roman" w:hAnsi="Times New Roman" w:cs="Times New Roman"/>
          <w:color w:val="101010"/>
          <w:sz w:val="24"/>
          <w:szCs w:val="24"/>
        </w:rPr>
      </w:r>
      <w:r>
        <w:rPr>
          <w:rFonts w:ascii="Times New Roman" w:hAnsi="Times New Roman" w:cs="Times New Roman"/>
          <w:color w:val="101010"/>
          <w:sz w:val="24"/>
          <w:szCs w:val="24"/>
        </w:rPr>
      </w:r>
    </w:p>
    <w:p>
      <w:pPr>
        <w:jc w:val="both"/>
        <w:spacing w:after="180" w:line="360" w:lineRule="auto"/>
        <w:shd w:val="clear" w:color="auto" w:fill="ffffff"/>
        <w:rPr>
          <w:rFonts w:ascii="Times New Roman" w:hAnsi="Times New Roman" w:cs="Times New Roman"/>
          <w:color w:val="10101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01010"/>
          <w:sz w:val="24"/>
          <w:szCs w:val="24"/>
        </w:rPr>
        <w:t xml:space="preserve">Проблемно-тематический блок «Личность –  общество  –  государство»</w:t>
      </w:r>
      <w:r>
        <w:rPr>
          <w:rFonts w:ascii="Times New Roman" w:hAnsi="Times New Roman" w:cs="Times New Roman"/>
          <w:b/>
          <w:bCs/>
          <w:color w:val="101010"/>
          <w:sz w:val="24"/>
          <w:szCs w:val="24"/>
        </w:rPr>
        <w:t xml:space="preserve"> ( 6 ч.)</w:t>
      </w:r>
      <w:r>
        <w:rPr>
          <w:rFonts w:ascii="Times New Roman" w:hAnsi="Times New Roman" w:cs="Times New Roman"/>
          <w:b/>
          <w:bCs/>
          <w:color w:val="101010"/>
          <w:sz w:val="24"/>
          <w:szCs w:val="24"/>
        </w:rPr>
        <w:t xml:space="preserve">:</w:t>
      </w:r>
      <w:r>
        <w:rPr>
          <w:rFonts w:ascii="Times New Roman" w:hAnsi="Times New Roman" w:cs="Times New Roman"/>
          <w:color w:val="101010"/>
          <w:sz w:val="24"/>
          <w:szCs w:val="24"/>
        </w:rPr>
      </w:r>
      <w:r>
        <w:rPr>
          <w:rFonts w:ascii="Times New Roman" w:hAnsi="Times New Roman" w:cs="Times New Roman"/>
          <w:color w:val="101010"/>
          <w:sz w:val="24"/>
          <w:szCs w:val="24"/>
        </w:rPr>
      </w:r>
    </w:p>
    <w:p>
      <w:pPr>
        <w:jc w:val="both"/>
        <w:spacing w:after="180" w:line="360" w:lineRule="auto"/>
        <w:shd w:val="clear" w:color="auto" w:fill="ffffff"/>
        <w:rPr>
          <w:rFonts w:ascii="Times New Roman" w:hAnsi="Times New Roman" w:cs="Times New Roman"/>
          <w:color w:val="101010"/>
          <w:sz w:val="24"/>
          <w:szCs w:val="24"/>
        </w:rPr>
      </w:pPr>
      <w:r>
        <w:rPr>
          <w:rFonts w:ascii="Times New Roman" w:hAnsi="Times New Roman" w:cs="Times New Roman"/>
          <w:color w:val="101010"/>
          <w:sz w:val="24"/>
          <w:szCs w:val="24"/>
        </w:rPr>
        <w:t xml:space="preserve">И.С.Тургенев. «Рудин». Картина общественно-политической жизни в романе.</w:t>
      </w:r>
      <w:r>
        <w:rPr>
          <w:rFonts w:ascii="Times New Roman" w:hAnsi="Times New Roman" w:cs="Times New Roman"/>
          <w:color w:val="101010"/>
          <w:sz w:val="24"/>
          <w:szCs w:val="24"/>
        </w:rPr>
      </w:r>
      <w:r>
        <w:rPr>
          <w:rFonts w:ascii="Times New Roman" w:hAnsi="Times New Roman" w:cs="Times New Roman"/>
          <w:color w:val="101010"/>
          <w:sz w:val="24"/>
          <w:szCs w:val="24"/>
        </w:rPr>
      </w:r>
    </w:p>
    <w:p>
      <w:pPr>
        <w:jc w:val="both"/>
        <w:spacing w:after="180" w:line="360" w:lineRule="auto"/>
        <w:shd w:val="clear" w:color="auto" w:fill="ffffff"/>
        <w:rPr>
          <w:rFonts w:ascii="Times New Roman" w:hAnsi="Times New Roman" w:cs="Times New Roman"/>
          <w:color w:val="101010"/>
          <w:sz w:val="24"/>
          <w:szCs w:val="24"/>
        </w:rPr>
      </w:pPr>
      <w:r>
        <w:rPr>
          <w:rFonts w:ascii="Times New Roman" w:hAnsi="Times New Roman" w:cs="Times New Roman"/>
          <w:color w:val="101010"/>
          <w:sz w:val="24"/>
          <w:szCs w:val="24"/>
        </w:rPr>
        <w:t xml:space="preserve">Н.Г.Чернышевский. «Русский человек на rendez-vous». История отношений Тургенева и Чернышевского: столкновение двух мировоззрений.</w:t>
      </w:r>
      <w:r>
        <w:rPr>
          <w:rFonts w:ascii="Times New Roman" w:hAnsi="Times New Roman" w:cs="Times New Roman"/>
          <w:color w:val="101010"/>
          <w:sz w:val="24"/>
          <w:szCs w:val="24"/>
        </w:rPr>
      </w:r>
      <w:r>
        <w:rPr>
          <w:rFonts w:ascii="Times New Roman" w:hAnsi="Times New Roman" w:cs="Times New Roman"/>
          <w:color w:val="101010"/>
          <w:sz w:val="24"/>
          <w:szCs w:val="24"/>
        </w:rPr>
      </w:r>
    </w:p>
    <w:p>
      <w:pPr>
        <w:jc w:val="both"/>
        <w:spacing w:after="180" w:line="360" w:lineRule="auto"/>
        <w:shd w:val="clear" w:color="auto" w:fill="ffffff"/>
        <w:rPr>
          <w:rFonts w:ascii="Times New Roman" w:hAnsi="Times New Roman" w:cs="Times New Roman"/>
          <w:color w:val="101010"/>
          <w:sz w:val="24"/>
          <w:szCs w:val="24"/>
        </w:rPr>
      </w:pPr>
      <w:r>
        <w:rPr>
          <w:rFonts w:ascii="Times New Roman" w:hAnsi="Times New Roman" w:cs="Times New Roman"/>
          <w:color w:val="101010"/>
          <w:sz w:val="24"/>
          <w:szCs w:val="24"/>
        </w:rPr>
        <w:t xml:space="preserve">Д.В. Григорович. «Гуттаперчевый мальчик»: влияние социальной среды на личность человека.</w:t>
      </w:r>
      <w:r>
        <w:rPr>
          <w:rFonts w:ascii="Times New Roman" w:hAnsi="Times New Roman" w:cs="Times New Roman"/>
          <w:color w:val="101010"/>
          <w:sz w:val="24"/>
          <w:szCs w:val="24"/>
        </w:rPr>
      </w:r>
      <w:r>
        <w:rPr>
          <w:rFonts w:ascii="Times New Roman" w:hAnsi="Times New Roman" w:cs="Times New Roman"/>
          <w:color w:val="101010"/>
          <w:sz w:val="24"/>
          <w:szCs w:val="24"/>
        </w:rPr>
      </w:r>
    </w:p>
    <w:p>
      <w:pPr>
        <w:jc w:val="both"/>
        <w:spacing w:after="180" w:line="360" w:lineRule="auto"/>
        <w:shd w:val="clear" w:color="auto" w:fill="ffffff"/>
        <w:rPr>
          <w:rFonts w:ascii="Times New Roman" w:hAnsi="Times New Roman" w:cs="Times New Roman"/>
          <w:color w:val="10101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01010"/>
          <w:sz w:val="24"/>
          <w:szCs w:val="24"/>
        </w:rPr>
        <w:t xml:space="preserve">Проблемно-тематический блок «Личность –  природа  –  цивилизация»</w:t>
      </w:r>
      <w:r>
        <w:rPr>
          <w:rFonts w:ascii="Times New Roman" w:hAnsi="Times New Roman" w:cs="Times New Roman"/>
          <w:b/>
          <w:bCs/>
          <w:color w:val="101010"/>
          <w:sz w:val="24"/>
          <w:szCs w:val="24"/>
        </w:rPr>
        <w:t xml:space="preserve"> (3ч.)</w:t>
      </w:r>
      <w:r>
        <w:rPr>
          <w:rFonts w:ascii="Times New Roman" w:hAnsi="Times New Roman" w:cs="Times New Roman"/>
          <w:b/>
          <w:bCs/>
          <w:color w:val="101010"/>
          <w:sz w:val="24"/>
          <w:szCs w:val="24"/>
        </w:rPr>
        <w:t xml:space="preserve">:</w:t>
      </w:r>
      <w:r>
        <w:rPr>
          <w:rFonts w:ascii="Times New Roman" w:hAnsi="Times New Roman" w:cs="Times New Roman"/>
          <w:color w:val="101010"/>
          <w:sz w:val="24"/>
          <w:szCs w:val="24"/>
        </w:rPr>
      </w:r>
      <w:r>
        <w:rPr>
          <w:rFonts w:ascii="Times New Roman" w:hAnsi="Times New Roman" w:cs="Times New Roman"/>
          <w:color w:val="101010"/>
          <w:sz w:val="24"/>
          <w:szCs w:val="24"/>
        </w:rPr>
      </w:r>
    </w:p>
    <w:p>
      <w:pPr>
        <w:jc w:val="both"/>
        <w:spacing w:after="180" w:line="360" w:lineRule="auto"/>
        <w:shd w:val="clear" w:color="auto" w:fill="ffffff"/>
        <w:rPr>
          <w:rFonts w:ascii="Times New Roman" w:hAnsi="Times New Roman" w:cs="Times New Roman"/>
          <w:color w:val="101010"/>
          <w:sz w:val="24"/>
          <w:szCs w:val="24"/>
        </w:rPr>
      </w:pPr>
      <w:r>
        <w:rPr>
          <w:rFonts w:ascii="Times New Roman" w:hAnsi="Times New Roman" w:cs="Times New Roman"/>
          <w:color w:val="101010"/>
          <w:sz w:val="24"/>
          <w:szCs w:val="24"/>
        </w:rPr>
        <w:t xml:space="preserve">И.А. Гончаров. Очерки «Ф</w:t>
      </w:r>
      <w:r>
        <w:rPr>
          <w:rFonts w:ascii="Times New Roman" w:hAnsi="Times New Roman" w:cs="Times New Roman"/>
          <w:color w:val="101010"/>
          <w:sz w:val="24"/>
          <w:szCs w:val="24"/>
        </w:rPr>
        <w:t xml:space="preserve">регат «Паллада» (фрагменты). Изображение жизни, занятий, черт характера коренных народов Сибири, их нравственной чистоты. Контакты разных  слоев  русского  населения Сибири с местными  жителями. «Русский» путь цивилизации края, его отличие от европейского.</w:t>
      </w:r>
      <w:r>
        <w:rPr>
          <w:rFonts w:ascii="Times New Roman" w:hAnsi="Times New Roman" w:cs="Times New Roman"/>
          <w:color w:val="101010"/>
          <w:sz w:val="24"/>
          <w:szCs w:val="24"/>
        </w:rPr>
      </w:r>
      <w:r>
        <w:rPr>
          <w:rFonts w:ascii="Times New Roman" w:hAnsi="Times New Roman" w:cs="Times New Roman"/>
          <w:color w:val="101010"/>
          <w:sz w:val="24"/>
          <w:szCs w:val="24"/>
        </w:rPr>
      </w:r>
    </w:p>
    <w:p>
      <w:pPr>
        <w:jc w:val="both"/>
        <w:spacing w:after="180" w:line="360" w:lineRule="auto"/>
        <w:shd w:val="clear" w:color="auto" w:fill="ffffff"/>
        <w:rPr>
          <w:rFonts w:ascii="Times New Roman" w:hAnsi="Times New Roman" w:cs="Times New Roman"/>
          <w:color w:val="101010"/>
          <w:sz w:val="24"/>
          <w:szCs w:val="24"/>
        </w:rPr>
      </w:pPr>
      <w:r>
        <w:rPr>
          <w:rFonts w:ascii="Times New Roman" w:hAnsi="Times New Roman" w:cs="Times New Roman"/>
          <w:color w:val="101010"/>
          <w:sz w:val="24"/>
          <w:szCs w:val="24"/>
        </w:rPr>
        <w:t xml:space="preserve">В.М.Гаршин. «Красный цветок». Отражение сущности современного автору общества в рассказе.</w:t>
      </w:r>
      <w:r>
        <w:rPr>
          <w:rFonts w:ascii="Times New Roman" w:hAnsi="Times New Roman" w:cs="Times New Roman"/>
          <w:color w:val="101010"/>
          <w:sz w:val="24"/>
          <w:szCs w:val="24"/>
        </w:rPr>
      </w:r>
      <w:r>
        <w:rPr>
          <w:rFonts w:ascii="Times New Roman" w:hAnsi="Times New Roman" w:cs="Times New Roman"/>
          <w:color w:val="101010"/>
          <w:sz w:val="24"/>
          <w:szCs w:val="24"/>
        </w:rPr>
      </w:r>
    </w:p>
    <w:p>
      <w:pPr>
        <w:jc w:val="both"/>
        <w:spacing w:after="180" w:line="360" w:lineRule="auto"/>
        <w:shd w:val="clear" w:color="auto" w:fill="ffffff"/>
        <w:rPr>
          <w:rFonts w:ascii="Times New Roman" w:hAnsi="Times New Roman" w:cs="Times New Roman"/>
          <w:color w:val="10101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01010"/>
          <w:sz w:val="24"/>
          <w:szCs w:val="24"/>
        </w:rPr>
        <w:t xml:space="preserve">Проблемно-тематический блок «Личность – история – современность»</w:t>
      </w:r>
      <w:r>
        <w:rPr>
          <w:rFonts w:ascii="Times New Roman" w:hAnsi="Times New Roman" w:cs="Times New Roman"/>
          <w:b/>
          <w:bCs/>
          <w:color w:val="101010"/>
          <w:sz w:val="24"/>
          <w:szCs w:val="24"/>
        </w:rPr>
        <w:t xml:space="preserve"> (6ч.)</w:t>
      </w:r>
      <w:r>
        <w:rPr>
          <w:rFonts w:ascii="Times New Roman" w:hAnsi="Times New Roman" w:cs="Times New Roman"/>
          <w:b/>
          <w:bCs/>
          <w:color w:val="101010"/>
          <w:sz w:val="24"/>
          <w:szCs w:val="24"/>
        </w:rPr>
        <w:t xml:space="preserve">:</w:t>
      </w:r>
      <w:r>
        <w:rPr>
          <w:rFonts w:ascii="Times New Roman" w:hAnsi="Times New Roman" w:cs="Times New Roman"/>
          <w:color w:val="101010"/>
          <w:sz w:val="24"/>
          <w:szCs w:val="24"/>
        </w:rPr>
      </w:r>
      <w:r>
        <w:rPr>
          <w:rFonts w:ascii="Times New Roman" w:hAnsi="Times New Roman" w:cs="Times New Roman"/>
          <w:color w:val="101010"/>
          <w:sz w:val="24"/>
          <w:szCs w:val="24"/>
        </w:rPr>
      </w:r>
    </w:p>
    <w:p>
      <w:pPr>
        <w:jc w:val="both"/>
        <w:spacing w:after="180" w:line="360" w:lineRule="auto"/>
        <w:shd w:val="clear" w:color="auto" w:fill="ffffff"/>
        <w:rPr>
          <w:rFonts w:ascii="Times New Roman" w:hAnsi="Times New Roman" w:cs="Times New Roman"/>
          <w:color w:val="101010"/>
          <w:sz w:val="24"/>
          <w:szCs w:val="24"/>
        </w:rPr>
      </w:pPr>
      <w:r>
        <w:rPr>
          <w:rFonts w:ascii="Times New Roman" w:hAnsi="Times New Roman" w:cs="Times New Roman"/>
          <w:color w:val="101010"/>
          <w:sz w:val="24"/>
          <w:szCs w:val="24"/>
        </w:rPr>
        <w:t xml:space="preserve">Н.С. Лесков. Рассказ «Однодум». «Праведник» как национальный русский тип. Влияние христианских заповедей на становление характера героя рассказа.</w:t>
      </w:r>
      <w:r>
        <w:rPr>
          <w:rFonts w:ascii="Times New Roman" w:hAnsi="Times New Roman" w:cs="Times New Roman"/>
          <w:color w:val="101010"/>
          <w:sz w:val="24"/>
          <w:szCs w:val="24"/>
        </w:rPr>
      </w:r>
      <w:r>
        <w:rPr>
          <w:rFonts w:ascii="Times New Roman" w:hAnsi="Times New Roman" w:cs="Times New Roman"/>
          <w:color w:val="101010"/>
          <w:sz w:val="24"/>
          <w:szCs w:val="24"/>
        </w:rPr>
      </w:r>
    </w:p>
    <w:p>
      <w:pPr>
        <w:jc w:val="both"/>
        <w:spacing w:after="180" w:line="360" w:lineRule="auto"/>
        <w:shd w:val="clear" w:color="auto" w:fill="ffffff"/>
        <w:rPr>
          <w:rFonts w:ascii="Times New Roman" w:hAnsi="Times New Roman" w:cs="Times New Roman"/>
          <w:color w:val="101010"/>
          <w:sz w:val="24"/>
          <w:szCs w:val="24"/>
        </w:rPr>
      </w:pPr>
      <w:r>
        <w:rPr>
          <w:rFonts w:ascii="Times New Roman" w:hAnsi="Times New Roman" w:cs="Times New Roman"/>
          <w:color w:val="101010"/>
          <w:sz w:val="24"/>
          <w:szCs w:val="24"/>
        </w:rPr>
        <w:t xml:space="preserve">Г.И. Успенский. Особенности творчества. Эссе «Выпрямила». Рассказ «Пятница». Рассуждения о смысле существования человечества. </w:t>
      </w:r>
      <w:r>
        <w:rPr>
          <w:rFonts w:ascii="Times New Roman" w:hAnsi="Times New Roman" w:cs="Times New Roman"/>
          <w:color w:val="101010"/>
          <w:sz w:val="24"/>
          <w:szCs w:val="24"/>
        </w:rPr>
      </w:r>
      <w:r>
        <w:rPr>
          <w:rFonts w:ascii="Times New Roman" w:hAnsi="Times New Roman" w:cs="Times New Roman"/>
          <w:color w:val="101010"/>
          <w:sz w:val="24"/>
          <w:szCs w:val="24"/>
        </w:rPr>
      </w:r>
    </w:p>
    <w:p>
      <w:pPr>
        <w:jc w:val="both"/>
        <w:spacing w:after="180" w:line="360" w:lineRule="auto"/>
        <w:shd w:val="clear" w:color="auto" w:fill="ffffff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01010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Формы организации учебных занятий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</w:r>
    </w:p>
    <w:p>
      <w:pPr>
        <w:numPr>
          <w:ilvl w:val="0"/>
          <w:numId w:val="16"/>
        </w:numPr>
        <w:ind w:left="1620"/>
        <w:jc w:val="both"/>
        <w:spacing w:line="360" w:lineRule="auto"/>
        <w:shd w:val="clear" w:color="auto" w:fill="ffffff"/>
        <w:rPr>
          <w:rStyle w:val="952"/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Style w:val="952"/>
          <w:rFonts w:ascii="Times New Roman" w:hAnsi="Times New Roman" w:eastAsia="Times New Roman" w:cs="Times New Roman"/>
          <w:color w:val="000000"/>
          <w:sz w:val="24"/>
          <w:szCs w:val="24"/>
        </w:rPr>
        <w:t xml:space="preserve">индивидуально-обособленная;</w:t>
      </w:r>
      <w:r>
        <w:rPr>
          <w:rStyle w:val="952"/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Style w:val="952"/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6"/>
        </w:numPr>
        <w:ind w:left="1620"/>
        <w:jc w:val="both"/>
        <w:spacing w:line="36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Style w:val="952"/>
          <w:rFonts w:ascii="Times New Roman" w:hAnsi="Times New Roman" w:eastAsia="Times New Roman" w:cs="Times New Roman"/>
          <w:color w:val="000000"/>
          <w:sz w:val="24"/>
          <w:szCs w:val="24"/>
        </w:rPr>
        <w:t xml:space="preserve">групповая;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6"/>
        </w:numPr>
        <w:ind w:left="1620"/>
        <w:jc w:val="both"/>
        <w:spacing w:line="36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Style w:val="952"/>
          <w:rFonts w:ascii="Times New Roman" w:hAnsi="Times New Roman" w:eastAsia="Times New Roman" w:cs="Times New Roman"/>
          <w:color w:val="000000"/>
          <w:sz w:val="24"/>
          <w:szCs w:val="24"/>
        </w:rPr>
        <w:t xml:space="preserve">фронтальная.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spacing w:after="150" w:line="360" w:lineRule="auto"/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Основные виды учебной 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аудирование и слушание,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jc w:val="both"/>
        <w:spacing w:line="36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говорение;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line="360" w:lineRule="auto"/>
        <w:shd w:val="clear" w:color="auto" w:fill="ffffff"/>
        <w:rPr>
          <w:rFonts w:ascii="Times New Roman" w:hAnsi="Times New Roman" w:eastAsia="MS Mincho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письмо; 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</w:r>
    </w:p>
    <w:p>
      <w:pPr>
        <w:spacing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определение ударения в произведениях художественной литературы;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line="36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 выразительное чтение;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spacing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выбор информации при чтении текста;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line="36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 составление плана и пересказ по плану;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line="36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 озаглавливание текста;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line="36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 творческая работа;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line="36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 анализ текстов;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spacing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углублённая работа с текстом;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line="36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 составление устного высказывания;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line="36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 устное высказывание;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line="36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 составление плана устного ответа;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spacing w:after="240" w:line="360" w:lineRule="auto"/>
        <w:widowControl w:val="off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создание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отзывов, аннотаций, рецензий.</w:t>
      </w:r>
      <w:bookmarkStart w:id="5" w:name="_Hlk114748287"/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Учебно-тематический план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10 класс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tbl>
      <w:tblPr>
        <w:tblW w:w="0" w:type="auto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581"/>
        <w:gridCol w:w="2752"/>
        <w:gridCol w:w="2752"/>
        <w:gridCol w:w="1872"/>
        <w:gridCol w:w="1714"/>
      </w:tblGrid>
      <w:tr>
        <w:trPr/>
        <w:tc>
          <w:tcPr>
            <w:tcW w:w="58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№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27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Тема раздела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27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Количество часов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Лабораторные, практики, практические работы (для уроков физики, химии, биологии, технологии)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Контрольные работы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8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275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Личность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W w:w="275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7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14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58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275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Личность и семья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5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7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14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58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275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Личность – общество – государство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5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7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14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58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27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Личность – природа – цивилизация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275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7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14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58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275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Личность – история – современность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75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7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14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58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275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W w:w="275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7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14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 </w:t>
      </w:r>
      <w:bookmarkEnd w:id="5"/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both"/>
        <w:keepLines/>
        <w:keepNext/>
        <w:spacing w:line="360" w:lineRule="auto"/>
        <w:rPr>
          <w:rFonts w:ascii="Times New Roman" w:hAnsi="Times New Roman" w:eastAsia="Calibri" w:cs="Times New Roman"/>
          <w:b/>
          <w:sz w:val="24"/>
          <w:szCs w:val="24"/>
        </w:rPr>
        <w:outlineLvl w:val="2"/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Планируемые результаты освоения учебного предмета «Родная русская литература»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Реализация программы способствует достижению личностных результатов: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1) российская гражданская идентичность, патриотизм, уважение к своему </w:t>
      </w:r>
      <w:r>
        <w:rPr>
          <w:rFonts w:ascii="Times New Roman" w:hAnsi="Times New Roman" w:eastAsia="Calibri" w:cs="Times New Roman"/>
          <w:sz w:val="24"/>
          <w:szCs w:val="24"/>
        </w:rPr>
        <w:t xml:space="preserve">народу, чувства ответственности перед Родиной, гордости за свой край, свою Родину, уважение государственных символов (герб, флаг, гимн);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2) гражданская позиция как активного и ответственного члена российского</w:t>
      </w:r>
      <w:r>
        <w:rPr>
          <w:rFonts w:ascii="Times New Roman" w:hAnsi="Times New Roman" w:eastAsia="Calibri" w:cs="Times New Roman"/>
          <w:sz w:val="24"/>
          <w:szCs w:val="24"/>
        </w:rPr>
        <w:t xml:space="preserve">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3) готовность к служению Отечеству, его защите;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4)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5)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8) нравственное сознание и поведение на основе усвоения общечеловеческих ценностей;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9) эстетическое отношение к миру, включая эстетику быта, научного и технического творчества, спорта, общественных отношений;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10) ответственное отношение к созданию семьи на основе осознанного принятия ценностей семейной жизни;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11)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 осознание ценности литературы как ядра национальной культуры, объединяющего эпохи и поколения в «русский мир».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Реализация программы нацелена на достижение метапредметных результатов: 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eastAsia="Calibri" w:cs="Times New Roman"/>
          <w:bCs/>
          <w:i/>
          <w:sz w:val="24"/>
          <w:szCs w:val="24"/>
        </w:rPr>
      </w:pPr>
      <w:r>
        <w:rPr>
          <w:rFonts w:ascii="Times New Roman" w:hAnsi="Times New Roman" w:eastAsia="Calibri" w:cs="Times New Roman"/>
          <w:bCs/>
          <w:i/>
          <w:sz w:val="24"/>
          <w:szCs w:val="24"/>
        </w:rPr>
        <w:t xml:space="preserve">Ученик </w:t>
      </w:r>
      <w:r>
        <w:rPr>
          <w:rFonts w:ascii="Times New Roman" w:hAnsi="Times New Roman" w:eastAsia="Calibri" w:cs="Times New Roman"/>
          <w:bCs/>
          <w:i/>
          <w:sz w:val="24"/>
          <w:szCs w:val="24"/>
        </w:rPr>
        <w:t xml:space="preserve">научится:</w:t>
      </w:r>
      <w:r>
        <w:rPr>
          <w:rFonts w:ascii="Times New Roman" w:hAnsi="Times New Roman" w:eastAsia="Calibri" w:cs="Times New Roman"/>
          <w:bCs/>
          <w:i/>
          <w:sz w:val="24"/>
          <w:szCs w:val="24"/>
        </w:rPr>
      </w:r>
      <w:r>
        <w:rPr>
          <w:rFonts w:ascii="Times New Roman" w:hAnsi="Times New Roman" w:eastAsia="Calibri" w:cs="Times New Roman"/>
          <w:bCs/>
          <w:i/>
          <w:sz w:val="24"/>
          <w:szCs w:val="24"/>
        </w:rPr>
      </w:r>
    </w:p>
    <w:p>
      <w:pPr>
        <w:pStyle w:val="949"/>
        <w:numPr>
          <w:ilvl w:val="0"/>
          <w:numId w:val="23"/>
        </w:numPr>
        <w:jc w:val="both"/>
        <w:spacing w:after="0" w:line="240" w:lineRule="auto"/>
        <w:widowControl w:val="off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49"/>
        <w:numPr>
          <w:ilvl w:val="0"/>
          <w:numId w:val="23"/>
        </w:numPr>
        <w:jc w:val="both"/>
        <w:spacing w:after="0" w:line="240" w:lineRule="auto"/>
        <w:widowControl w:val="off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49"/>
        <w:numPr>
          <w:ilvl w:val="0"/>
          <w:numId w:val="23"/>
        </w:numPr>
        <w:jc w:val="both"/>
        <w:spacing w:after="0" w:line="240" w:lineRule="auto"/>
        <w:widowControl w:val="off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соотносить свои</w:t>
      </w:r>
      <w:r>
        <w:rPr>
          <w:rFonts w:ascii="Times New Roman" w:hAnsi="Times New Roman"/>
          <w:bCs/>
          <w:sz w:val="24"/>
          <w:szCs w:val="24"/>
        </w:rPr>
        <w:t xml:space="preserve">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49"/>
        <w:numPr>
          <w:ilvl w:val="0"/>
          <w:numId w:val="23"/>
        </w:numPr>
        <w:jc w:val="both"/>
        <w:spacing w:after="0" w:line="240" w:lineRule="auto"/>
        <w:widowControl w:val="off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оценивать правильность выполнения учебной задачи, собственные возможности её решения; 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49"/>
        <w:numPr>
          <w:ilvl w:val="0"/>
          <w:numId w:val="23"/>
        </w:numPr>
        <w:jc w:val="both"/>
        <w:spacing w:after="0" w:line="240" w:lineRule="auto"/>
        <w:widowControl w:val="off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владеть основами самоконтроля, самооценки;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49"/>
        <w:numPr>
          <w:ilvl w:val="0"/>
          <w:numId w:val="23"/>
        </w:numPr>
        <w:jc w:val="both"/>
        <w:spacing w:after="0" w:line="240" w:lineRule="auto"/>
        <w:widowControl w:val="off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определять понятия, создавать обобщения, устанавливать аналогии;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49"/>
        <w:numPr>
          <w:ilvl w:val="0"/>
          <w:numId w:val="23"/>
        </w:numPr>
        <w:jc w:val="both"/>
        <w:spacing w:after="0" w:line="240" w:lineRule="auto"/>
        <w:widowControl w:val="off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организовывать учебное сотрудничество и совместную деятельность с учителем и сверстниками;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49"/>
        <w:numPr>
          <w:ilvl w:val="0"/>
          <w:numId w:val="23"/>
        </w:numPr>
        <w:jc w:val="both"/>
        <w:spacing w:after="0" w:line="240" w:lineRule="auto"/>
        <w:widowControl w:val="off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осознанно использовать речевые средства в соответствии с задачей коммуникации, для выражения своих чувств, мыслей и потребностей;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49"/>
        <w:numPr>
          <w:ilvl w:val="0"/>
          <w:numId w:val="22"/>
        </w:numPr>
        <w:jc w:val="both"/>
        <w:spacing w:after="0" w:line="240" w:lineRule="auto"/>
        <w:widowControl w:val="off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выбирать путь анализа произведения, адекватный жанрово-родовой природе художественного текста;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49"/>
        <w:numPr>
          <w:ilvl w:val="0"/>
          <w:numId w:val="22"/>
        </w:numPr>
        <w:jc w:val="both"/>
        <w:spacing w:after="0" w:line="240" w:lineRule="auto"/>
        <w:widowControl w:val="off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дифференцировать элементы поэтики художественного текста, видеть их художественную и смысловую функцию;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49"/>
        <w:numPr>
          <w:ilvl w:val="0"/>
          <w:numId w:val="22"/>
        </w:numPr>
        <w:jc w:val="both"/>
        <w:spacing w:after="0" w:line="240" w:lineRule="auto"/>
        <w:widowControl w:val="off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сопоставлять «чужие» тексты интерпретирующего характера, аргументированно оценивать их;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49"/>
        <w:numPr>
          <w:ilvl w:val="0"/>
          <w:numId w:val="22"/>
        </w:numPr>
        <w:jc w:val="both"/>
        <w:spacing w:after="0" w:line="240" w:lineRule="auto"/>
        <w:widowControl w:val="off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оценивать интерпретацию художественного текста, созданную средствами других искусств;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49"/>
        <w:numPr>
          <w:ilvl w:val="0"/>
          <w:numId w:val="22"/>
        </w:numPr>
        <w:jc w:val="both"/>
        <w:spacing w:after="0" w:line="240" w:lineRule="auto"/>
        <w:widowControl w:val="off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создавать собственную интерпретацию изученного текста средствами других искусств;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49"/>
        <w:numPr>
          <w:ilvl w:val="0"/>
          <w:numId w:val="22"/>
        </w:numPr>
        <w:jc w:val="both"/>
        <w:spacing w:after="0" w:line="240" w:lineRule="auto"/>
        <w:widowControl w:val="off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понимать ценность жизни во всех еѐ проявлениях и необходимости ответственного, бережного отношения к ней;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49"/>
        <w:numPr>
          <w:ilvl w:val="0"/>
          <w:numId w:val="22"/>
        </w:numPr>
        <w:jc w:val="both"/>
        <w:spacing w:after="0" w:line="240" w:lineRule="auto"/>
        <w:widowControl w:val="off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оценивать собственную учебную деятельность: свои достижения, самостоятельность, инициативу, ответственность, причины неудач;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49"/>
        <w:numPr>
          <w:ilvl w:val="0"/>
          <w:numId w:val="22"/>
        </w:numPr>
        <w:jc w:val="both"/>
        <w:spacing w:after="0" w:line="240" w:lineRule="auto"/>
        <w:widowControl w:val="off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определять гуманистические, демократические и традиционные ценности русского народа;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49"/>
        <w:numPr>
          <w:ilvl w:val="0"/>
          <w:numId w:val="22"/>
        </w:numPr>
        <w:jc w:val="both"/>
        <w:spacing w:after="0" w:line="240" w:lineRule="auto"/>
        <w:widowControl w:val="off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определять необходимость ответственности и долга перед Родиной;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49"/>
        <w:numPr>
          <w:ilvl w:val="0"/>
          <w:numId w:val="22"/>
        </w:numPr>
        <w:jc w:val="both"/>
        <w:spacing w:after="0" w:line="240" w:lineRule="auto"/>
        <w:widowControl w:val="off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осознавать значение семьи в жизни человека и общества, принимать ценности семейной жизни, уважительно и заботливо относиться к ленам своей семьи;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49"/>
        <w:numPr>
          <w:ilvl w:val="0"/>
          <w:numId w:val="22"/>
        </w:numPr>
        <w:jc w:val="both"/>
        <w:spacing w:after="0" w:line="240" w:lineRule="auto"/>
        <w:widowControl w:val="off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основам прогнозирования;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49"/>
        <w:numPr>
          <w:ilvl w:val="0"/>
          <w:numId w:val="22"/>
        </w:numPr>
        <w:jc w:val="both"/>
        <w:spacing w:after="0" w:line="240" w:lineRule="auto"/>
        <w:widowControl w:val="off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отображать в речи содержание совершаемых действий в форме громкой социализированной и внутренней речи.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49"/>
        <w:numPr>
          <w:ilvl w:val="0"/>
          <w:numId w:val="22"/>
        </w:numPr>
        <w:jc w:val="both"/>
        <w:spacing w:after="0" w:line="240" w:lineRule="auto"/>
        <w:widowControl w:val="off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проводить аналогии между изучаемым материалом и собственным опытом; 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49"/>
        <w:numPr>
          <w:ilvl w:val="0"/>
          <w:numId w:val="22"/>
        </w:numPr>
        <w:jc w:val="both"/>
        <w:spacing w:after="0" w:line="240" w:lineRule="auto"/>
        <w:widowControl w:val="off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использовать знаково-символические средства, в т.ч. схемы (включая концептуальные) для решения учебных задач.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49"/>
        <w:jc w:val="both"/>
        <w:spacing w:after="0" w:line="240" w:lineRule="auto"/>
        <w:widowControl w:val="off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 Ученик</w:t>
      </w:r>
      <w:r>
        <w:rPr>
          <w:rFonts w:ascii="Times New Roman" w:hAnsi="Times New Roman"/>
          <w:bCs/>
          <w:i/>
          <w:sz w:val="24"/>
          <w:szCs w:val="24"/>
        </w:rPr>
        <w:t xml:space="preserve"> получит возможность научиться:</w:t>
      </w:r>
      <w:r>
        <w:rPr>
          <w:rFonts w:ascii="Times New Roman" w:hAnsi="Times New Roman"/>
          <w:bCs/>
          <w:i/>
          <w:sz w:val="24"/>
          <w:szCs w:val="24"/>
        </w:rPr>
      </w:r>
      <w:r>
        <w:rPr>
          <w:rFonts w:ascii="Times New Roman" w:hAnsi="Times New Roman"/>
          <w:bCs/>
          <w:i/>
          <w:sz w:val="24"/>
          <w:szCs w:val="24"/>
        </w:rPr>
      </w:r>
    </w:p>
    <w:p>
      <w:pPr>
        <w:pStyle w:val="949"/>
        <w:numPr>
          <w:ilvl w:val="0"/>
          <w:numId w:val="22"/>
        </w:numPr>
        <w:jc w:val="both"/>
        <w:spacing w:after="0" w:line="240" w:lineRule="auto"/>
        <w:widowControl w:val="off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произвольно и осознанно владеть общими приемами решения учебных задач.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284"/>
        <w:jc w:val="both"/>
        <w:widowControl w:val="o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Предметные результаты изучения учебного предмета "Родная русская литература"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Ученик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на базовом уровне научится: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демонстрировать знание основных произведений отечественной литературы, приводя примеры двух или более текстов, затрагивающих общие темы или проблемы;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       в устной и письменной форме   обосновывать выбор художественного произведения для анализа, приводя в качестве аргумента как тему (темы) произведения, так и его проблематику (скрытые в нем смыслы и подтексты);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       в устной форме, а также в письменной форме  использовать для раскрытия тезисов своего высказывания указание на соответствующие фрагменты произведения, носящие проблемный характер и требующие анализа;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       в устной и письменной форме   давать объективн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ое изложение текста,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созданного художественного мира произведения;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   обобщать и анализировать свой читательский опыт, анализировать жанрово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-родовой выбор автора; раскрывать особенности развития и связей элементов художественного мира произведения, место и время действия; способы изображения действия и его развития, способы введения персонажей и средства раскрытия и/или развития их характеров;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  определять конте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кстуальное значение слов и фраз, используемых в художественном произведении (включая переносные и коннотативные значения), оценивать их художественную выразительность с точки зрения новизны, эмоциональной и смысловой наполненности, эстетической значимости.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  анализировать авторский выбор определенных композиционных решений в произведении, раскрывая,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как взаиморасположение и взаимосвязь его частей определяет структуру произведения и обусловливает его эстетическое воздействие на читателя (например, выбор зачина и концовки произведения, открытого или закрытого финала, противопоставлений в системе образов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персонажей и пр.);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  анализировать произведения или их фрагменты, в которых для осмысления точки зрения автора и/или героев требуется отличать, что прямо заявлено в тексте, от того, что действительно подразумевается (например, сатира, сарказм, ирония или гипербола);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       осуществлять следующую продуктивную деятельность: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  давать развернутые ответы на вопросы об изучаемом на уроке произведении или создавать небольшие рецензии на самостоятельно прочита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нные произведения,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(течению) и культурно-исторической эпохе (периоду);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  давать историко-культурный комментарий к тексту произведения (в том числе и с использованием ресурсов музея, специализированной библиотеки, интернет-ресурсов и т. д.).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Ученик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на базовом уровне получит возможность научиться: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       </w:t>
      </w: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-       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-        анализировать одну из интерпретаций эпического, драматического или лирического произведений (например, кино- или театральную постановку; запись художественного чтения; серию иллюстраций к произведению), оценивая то, как </w:t>
      </w:r>
      <w:r>
        <w:rPr>
          <w:rFonts w:ascii="Times New Roman" w:hAnsi="Times New Roman" w:eastAsia="Times New Roman" w:cs="Times New Roman"/>
          <w:iCs/>
          <w:sz w:val="24"/>
          <w:szCs w:val="24"/>
        </w:rPr>
        <w:t xml:space="preserve">интерпретируется исходный текст.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5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01010"/>
          <w:sz w:val="24"/>
          <w:szCs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Система оценки планируемых результатов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 xml:space="preserve">Оценка устных ответов у</w:t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 xml:space="preserve">чащихся.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Устный опрос является одним из основных спо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собов учета  знаний учета учащихся по русскому родному языку. Развернутый ответ ученика должен представлять собой связное, логически последовательное сообщение на определенную тему, показывать его умение применять определения, правила в конкретных случаях.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 оценке ответа ученика надо руководствоваться следующими критериями: 1) полнота и правильность ответа; 2) степень осознанности, понимания изученного; 3) языковое оформление ответа.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Оценка «5»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ставится, если ученик: 1) полно излагает изученный материал, дает правильное определение языковых понятий; 2) обнаруживает по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3) излагает материал последовательно и правильно с точки зрения норм литературного языка.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Оценка «4»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Оценка «3»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ставится, если ученик обнаруживает знание и понимание основных положений данной темы, но: 1) излагает материал неполно 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допускает неточности в определении понятий или формулировке правил; 2) не умеет достаточно глубоко и доказательно обосновать свои суждения и привести свои примеры; 3) излагает материал непоследовательно и допускает ошибки в языковом оформлении излагаемого.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Оценка «2»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ставится, если ученик обнаруживает незнание большей части соответствующего раздела изучаемого материала, допуска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Основным видом промежуточного и итогового контроля является представление учащимися подготовленных ими проектных заданий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Оценивается как качество выполнения проектного задания, так и пред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ставление результатов проекта перед классом. Предпочтение отдаётся качественной доброжелательной оценке, позволяющей учащемуся при подготовке и представлении следующего проекта учесть результаты предыдущей оценки для создания более качественного продукта.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Система оценивания проектной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и исследовательской деятельности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При оценивании результатов работы учащихся над проектом необходимо учесть все компоненты проектной деятельности: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1) содержательный компонент;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2) деятельностный компонент;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3) результативный компонент.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При оценивании содержательного компонента проекта принимаются во внимание следующие критерии: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1) значимость выдвинутой проблемы и её адекватность изучаемой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тематике;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2) правильность выбора используемых методов исследования;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3) глубина раскрытия проблемы, использование знаний из других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областей;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4) доказательность принимаемых решений;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5) наличие аргументации, выводов и заключений.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Оценивая деятельностный компонент, принимаем во внимание: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1) степень участия каждого исполнителя в выполнении проекта;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2) характер взаимодействия участников проекта.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     При оценке результативного компонента проекта учитываем такие критерии, как: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1) качество формы предъявления и оформления проекта;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2) презентация проекта;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3) содержательность и аргументированность ответов на вопросы оппонентов;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4) грамотность изложения хода исследования и его результатов;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5) новизна представляемого проекта.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аспределение баллов при оценивании каждого компонента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948"/>
        <w:tblpPr w:horzAnchor="page" w:tblpX="2350" w:vertAnchor="text" w:tblpY="95" w:leftFromText="180" w:topFromText="0" w:rightFromText="180" w:bottomFromText="0"/>
        <w:tblW w:w="0" w:type="auto"/>
        <w:tblLook w:val="04A0" w:firstRow="1" w:lastRow="0" w:firstColumn="1" w:lastColumn="0" w:noHBand="0" w:noVBand="1"/>
      </w:tblPr>
      <w:tblGrid>
        <w:gridCol w:w="1384"/>
        <w:gridCol w:w="6379"/>
      </w:tblGrid>
      <w:tr>
        <w:trPr/>
        <w:tc>
          <w:tcPr>
            <w:tcW w:w="138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 баллов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отсутствие данного компонента в проекте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38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балл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наличие данного компонента в проекте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228"/>
        </w:trPr>
        <w:tc>
          <w:tcPr>
            <w:tcW w:w="138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балла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637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высокий уровень представления данного компонента в проекте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</w:r>
      <w:r>
        <w:rPr>
          <w:rFonts w:ascii="Times New Roman" w:hAnsi="Times New Roman" w:eastAsia="Times New Roman" w:cs="Times New Roman"/>
          <w:b/>
        </w:rPr>
      </w:r>
      <w:r>
        <w:rPr>
          <w:rFonts w:ascii="Times New Roman" w:hAnsi="Times New Roman" w:eastAsia="Times New Roman" w:cs="Times New Roman"/>
          <w:b/>
        </w:rPr>
      </w:r>
    </w:p>
    <w:p>
      <w:pPr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Критерии оценивания проектной и исследовательской деятельности учащихся</w:t>
      </w:r>
      <w:r>
        <w:rPr>
          <w:rFonts w:ascii="Times New Roman" w:hAnsi="Times New Roman" w:eastAsia="Times New Roman" w:cs="Times New Roman"/>
          <w:b/>
        </w:rPr>
      </w:r>
      <w:r>
        <w:rPr>
          <w:rFonts w:ascii="Times New Roman" w:hAnsi="Times New Roman" w:eastAsia="Times New Roman" w:cs="Times New Roman"/>
          <w:b/>
        </w:rPr>
      </w:r>
    </w:p>
    <w:p>
      <w:pPr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tbl>
      <w:tblPr>
        <w:tblStyle w:val="948"/>
        <w:tblW w:w="0" w:type="auto"/>
        <w:tblLook w:val="04A0" w:firstRow="1" w:lastRow="0" w:firstColumn="1" w:lastColumn="0" w:noHBand="0" w:noVBand="1"/>
      </w:tblPr>
      <w:tblGrid>
        <w:gridCol w:w="1976"/>
        <w:gridCol w:w="4661"/>
        <w:gridCol w:w="2928"/>
      </w:tblGrid>
      <w:tr>
        <w:trPr>
          <w:trHeight w:val="549"/>
        </w:trPr>
        <w:tc>
          <w:tcPr>
            <w:tcW w:w="183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Компонент проектной деятельности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74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Критерии оценивания отдельных характеристик компонента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0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Баллы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3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Содержательный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W w:w="474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Значимость выдвинутой проблемы и её адекватность изучаемой тематике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0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0-2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30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W w:w="474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Правильность выбора используемых методов исследования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0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0-2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30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W w:w="474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Глубина раскрытия проблемы, использование знаний из других областей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0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0-2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30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W w:w="474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Доказательность принимаемых решений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0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0-2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30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W w:w="474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Наличие аргументированных выводов и заключений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0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0-2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3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Деятельностный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W w:w="474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Степень индивидуального участия каждого исполнителя в выполнении проекта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0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0-2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353"/>
        </w:trPr>
        <w:tc>
          <w:tcPr>
            <w:tcW w:w="1830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W w:w="474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Степень индивидуального участия каждого исполнителя в выполнении проекта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0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0-2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3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Результативный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W w:w="474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Форма предъявления проекта и качество его оформления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0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0-2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30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W w:w="474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Презентация проекта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W w:w="30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0-2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30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W w:w="474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Содержательность и аргументированность ответов на вопросы оппонентов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0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0-2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30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W w:w="474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Грамотное изложение самого хода исследования и интерпретация его результатов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0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0-2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228"/>
        </w:trPr>
        <w:tc>
          <w:tcPr>
            <w:tcW w:w="1830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W w:w="474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Новизна представляемого проекта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0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0-2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30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W w:w="474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Максимальный балл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0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</w:tbl>
    <w:p>
      <w:pPr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</w:r>
      <w:r>
        <w:rPr>
          <w:rFonts w:ascii="Times New Roman" w:hAnsi="Times New Roman" w:eastAsia="Times New Roman" w:cs="Times New Roman"/>
          <w:b/>
        </w:rPr>
      </w:r>
      <w:r>
        <w:rPr>
          <w:rFonts w:ascii="Times New Roman" w:hAnsi="Times New Roman" w:eastAsia="Times New Roman" w:cs="Times New Roman"/>
          <w:b/>
        </w:rPr>
      </w:r>
    </w:p>
    <w:p>
      <w:pPr>
        <w:spacing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Шкала перевода баллов в школьную отметку: 0–6 баллов – «неудовлетворительно»; 7–12 баллов – «удовлетворительно»; 13–18 баллов – «хорошо»; 19–24 балла – «отлично».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Для иллюстрирования проекта могут быть использованы репродукции картин, фотографии, собственные рисунки учащихся, таблицы, схемы и т.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п. Каждый из типов иллюстраций должен оцениваться прежде всего по уместности использования и содержательной дополняющей текстового материала. И наконец, собственно представление проекта (презентация) должно проходить при заинтересованном участии аудитории.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Презентация не должна превышать 10 минут и включать краткое изложение темы, проблемы, аргументов, выводов. Учащиеся должны знать, что устное изложение материала приветствуется.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Все пункты должны быть изложены последовательно и в доступной форме. Иллюстративный материал должен соответствовать последовательности изложения и быть уместным. В защите должны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принимать участие остальные учащиеся, которым будет предложено задавать вопросы, проводить корректировку и оценивание выступления. Активное участие в обсуждении должно приветствоваться и может оцениваться учителем.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Оценка комплексного анализа текста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Cs/>
          <w:color w:val="000000"/>
          <w:sz w:val="24"/>
          <w:szCs w:val="24"/>
          <w:shd w:val="clear" w:color="auto" w:fill="ffffff"/>
        </w:rPr>
        <w:t xml:space="preserve">«5»-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ученик блестяще освоил теоретический материал, получил навыки его применения па практике, свободно владеет навыками комплексного анализа текста, активно принимал участие в обсуждении тем, свободно использует словари, творчески мыслит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line="36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«4»-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при понимании 75% основных фактов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line="36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«3»-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при понимании менее 50% основных фактов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line="36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 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«2»-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не ставится, ученик получает возможность доработать с текстом, получить консультацию.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center"/>
        <w:spacing w:after="150" w:line="360" w:lineRule="auto"/>
        <w:shd w:val="clear" w:color="auto" w:fill="ffffff"/>
        <w:rPr>
          <w:rFonts w:ascii="Times New Roman" w:hAnsi="Times New Roman" w:eastAsia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/>
          <w:b/>
          <w:bCs/>
          <w:iCs/>
          <w:color w:val="000000"/>
          <w:sz w:val="24"/>
          <w:szCs w:val="24"/>
        </w:rPr>
        <w:t xml:space="preserve">Оценка тестов</w:t>
      </w:r>
      <w:r>
        <w:rPr>
          <w:rFonts w:ascii="Times New Roman" w:hAnsi="Times New Roman" w:eastAsia="Times New Roman"/>
          <w:b/>
          <w:color w:val="000000"/>
          <w:sz w:val="24"/>
          <w:szCs w:val="24"/>
        </w:rPr>
      </w:r>
      <w:r>
        <w:rPr>
          <w:rFonts w:ascii="Times New Roman" w:hAnsi="Times New Roman" w:eastAsia="Times New Roman"/>
          <w:b/>
          <w:color w:val="000000"/>
          <w:sz w:val="24"/>
          <w:szCs w:val="24"/>
        </w:rPr>
      </w:r>
    </w:p>
    <w:p>
      <w:pPr>
        <w:spacing w:after="150" w:line="360" w:lineRule="auto"/>
        <w:shd w:val="clear" w:color="auto" w:fill="ffffff"/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При проведении тестовых работ критерии оценок следующие: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spacing w:after="150" w:line="360" w:lineRule="auto"/>
        <w:shd w:val="clear" w:color="auto" w:fill="ffffff"/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«5» - 90 – 100 %;«4» - 78 – 89 %;</w:t>
      </w: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«3» - 60 – 77 %;«2»- менее 59 %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jc w:val="center"/>
        <w:spacing w:line="36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Тематическое планирование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both"/>
        <w:rPr>
          <w:rFonts w:ascii="Times New Roman" w:hAnsi="Times New Roman" w:eastAsia="Calibri" w:cs="Times New Roman"/>
          <w:b/>
          <w:lang w:eastAsia="en-US"/>
        </w:rPr>
      </w:pPr>
      <w:r>
        <w:rPr>
          <w:rFonts w:ascii="Times New Roman" w:hAnsi="Times New Roman" w:eastAsia="Calibri" w:cs="Times New Roman"/>
          <w:b/>
          <w:lang w:eastAsia="en-US"/>
        </w:rPr>
      </w:r>
      <w:r>
        <w:rPr>
          <w:rFonts w:ascii="Times New Roman" w:hAnsi="Times New Roman" w:eastAsia="Calibri" w:cs="Times New Roman"/>
          <w:b/>
          <w:lang w:eastAsia="en-US"/>
        </w:rPr>
      </w:r>
      <w:r>
        <w:rPr>
          <w:rFonts w:ascii="Times New Roman" w:hAnsi="Times New Roman" w:eastAsia="Calibri" w:cs="Times New Roman"/>
          <w:b/>
          <w:lang w:eastAsia="en-US"/>
        </w:rPr>
      </w:r>
    </w:p>
    <w:tbl>
      <w:tblPr>
        <w:tblW w:w="0" w:type="auto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763"/>
        <w:gridCol w:w="6348"/>
        <w:gridCol w:w="2340"/>
      </w:tblGrid>
      <w:tr>
        <w:trPr/>
        <w:tc>
          <w:tcPr>
            <w:tcW w:w="76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b/>
                <w:lang w:eastAsia="en-US"/>
              </w:rPr>
            </w:pPr>
            <w:r/>
            <w:bookmarkStart w:id="6" w:name="_Hlk114831007"/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№</w:t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</w:p>
        </w:tc>
        <w:tc>
          <w:tcPr>
            <w:tcW w:w="634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Тема раздела</w:t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</w:p>
        </w:tc>
        <w:tc>
          <w:tcPr>
            <w:tcW w:w="234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Количество часов</w:t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</w:p>
        </w:tc>
      </w:tr>
      <w:tr>
        <w:trPr/>
        <w:tc>
          <w:tcPr>
            <w:tcW w:w="76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</w:p>
        </w:tc>
        <w:tc>
          <w:tcPr>
            <w:tcW w:w="6348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Личность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tcW w:w="2340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W w:w="76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2</w:t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</w:p>
        </w:tc>
        <w:tc>
          <w:tcPr>
            <w:tcW w:w="6348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Личность и семья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340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W w:w="76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3</w:t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</w:p>
        </w:tc>
        <w:tc>
          <w:tcPr>
            <w:tcW w:w="6348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Личность – общество – государство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340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W w:w="76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4</w:t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</w:p>
        </w:tc>
        <w:tc>
          <w:tcPr>
            <w:tcW w:w="634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 xml:space="preserve">Личность – природа – цивилизация</w:t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</w:p>
        </w:tc>
        <w:tc>
          <w:tcPr>
            <w:tcW w:w="2340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W w:w="76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  <w:t xml:space="preserve">5</w:t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</w:p>
        </w:tc>
        <w:tc>
          <w:tcPr>
            <w:tcW w:w="6348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Личность – история – современность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340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tcW w:w="76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b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  <w:r>
              <w:rPr>
                <w:rFonts w:ascii="Times New Roman" w:hAnsi="Times New Roman" w:eastAsia="Calibri" w:cs="Times New Roman"/>
                <w:b/>
                <w:lang w:eastAsia="en-US"/>
              </w:rPr>
            </w:r>
          </w:p>
        </w:tc>
        <w:tc>
          <w:tcPr>
            <w:tcW w:w="6348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tcW w:w="2340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34</w:t>
            </w:r>
            <w:bookmarkEnd w:id="6"/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</w:tbl>
    <w:p>
      <w:pPr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</w:r>
      <w:r>
        <w:rPr>
          <w:rFonts w:ascii="Times New Roman" w:hAnsi="Times New Roman" w:eastAsia="Calibri" w:cs="Times New Roman"/>
          <w:lang w:eastAsia="en-US"/>
        </w:rPr>
      </w:r>
      <w:r>
        <w:rPr>
          <w:rFonts w:ascii="Times New Roman" w:hAnsi="Times New Roman" w:eastAsia="Calibri" w:cs="Times New Roman"/>
          <w:lang w:eastAsia="en-US"/>
        </w:rPr>
      </w:r>
    </w:p>
    <w:p>
      <w:pPr>
        <w:jc w:val="center"/>
        <w:spacing w:after="180"/>
        <w:shd w:val="clear" w:color="auto" w:fill="ffffff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Календарно-тематическое планирование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10 класс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tbl>
      <w:tblPr>
        <w:tblW w:w="95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6"/>
        <w:gridCol w:w="1670"/>
        <w:gridCol w:w="1560"/>
        <w:gridCol w:w="5635"/>
      </w:tblGrid>
      <w:tr>
        <w:trPr>
          <w:trHeight w:val="320"/>
        </w:trPr>
        <w:tc>
          <w:tcPr>
            <w:tcW w:w="70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323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урока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урока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20"/>
        </w:trPr>
        <w:tc>
          <w:tcPr>
            <w:tcW w:w="706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плану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факту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gridSpan w:val="4"/>
            <w:tcW w:w="95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101010"/>
              </w:rPr>
            </w:pPr>
            <w:r>
              <w:rPr>
                <w:rFonts w:ascii="Times New Roman" w:hAnsi="Times New Roman" w:cs="Times New Roman"/>
                <w:b/>
                <w:color w:val="101010"/>
              </w:rPr>
            </w:r>
            <w:r>
              <w:rPr>
                <w:rFonts w:ascii="Times New Roman" w:hAnsi="Times New Roman" w:cs="Times New Roman"/>
                <w:b/>
                <w:color w:val="101010"/>
              </w:rPr>
            </w:r>
            <w:r>
              <w:rPr>
                <w:rFonts w:ascii="Times New Roman" w:hAnsi="Times New Roman" w:cs="Times New Roman"/>
                <w:b/>
                <w:color w:val="10101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color w:val="101010"/>
              </w:rPr>
            </w:pPr>
            <w:r>
              <w:rPr>
                <w:rFonts w:ascii="Times New Roman" w:hAnsi="Times New Roman" w:cs="Times New Roman"/>
                <w:b/>
                <w:color w:val="101010"/>
              </w:rPr>
              <w:t xml:space="preserve">Личность ( 5 часов)</w:t>
            </w:r>
            <w:r>
              <w:rPr>
                <w:rFonts w:ascii="Times New Roman" w:hAnsi="Times New Roman" w:cs="Times New Roman"/>
                <w:b/>
                <w:color w:val="101010"/>
              </w:rPr>
            </w:r>
            <w:r>
              <w:rPr>
                <w:rFonts w:ascii="Times New Roman" w:hAnsi="Times New Roman" w:cs="Times New Roman"/>
                <w:b/>
                <w:color w:val="10101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color w:val="101010"/>
              </w:rPr>
            </w:pPr>
            <w:r>
              <w:rPr>
                <w:rFonts w:ascii="Times New Roman" w:hAnsi="Times New Roman" w:cs="Times New Roman"/>
                <w:b/>
                <w:color w:val="101010"/>
              </w:rPr>
            </w:r>
            <w:r>
              <w:rPr>
                <w:rFonts w:ascii="Times New Roman" w:hAnsi="Times New Roman" w:cs="Times New Roman"/>
                <w:b/>
                <w:color w:val="101010"/>
              </w:rPr>
            </w:r>
            <w:r>
              <w:rPr>
                <w:rFonts w:ascii="Times New Roman" w:hAnsi="Times New Roman" w:cs="Times New Roman"/>
                <w:b/>
                <w:color w:val="101010"/>
              </w:rPr>
            </w:r>
          </w:p>
        </w:tc>
      </w:tr>
      <w:tr>
        <w:trPr/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8.09.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8.09.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Тема «лишнего человека» в рассказе И.С.Тургенева «Гамлет Щигровского уезда».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15.09.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15.09.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Приём самоиронии в рассказе И.С.Тургенева «Гамлет Щигровского уезда».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t xml:space="preserve">2.09.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t xml:space="preserve">22.09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Ф.М. Достоевский. Роман «Подросток». История создания. Прототипы героев романа.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29.09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t xml:space="preserve">  29.09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Становление личности главного героя романа – Аркадия Макаровича Долгорукого.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6.10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6.10.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Макар Долгорукий как символ понимания народной правды и идеи нравственного «благообразия» в романе.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gridSpan w:val="4"/>
            <w:tcW w:w="95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101010"/>
              </w:rPr>
            </w:pPr>
            <w:r>
              <w:rPr>
                <w:rFonts w:ascii="Times New Roman" w:hAnsi="Times New Roman" w:cs="Times New Roman"/>
                <w:b/>
                <w:bCs/>
                <w:color w:val="101010"/>
              </w:rPr>
            </w:r>
            <w:r>
              <w:rPr>
                <w:rFonts w:ascii="Times New Roman" w:hAnsi="Times New Roman" w:cs="Times New Roman"/>
                <w:b/>
                <w:bCs/>
                <w:color w:val="101010"/>
              </w:rPr>
            </w:r>
            <w:r>
              <w:rPr>
                <w:rFonts w:ascii="Times New Roman" w:hAnsi="Times New Roman" w:cs="Times New Roman"/>
                <w:b/>
                <w:bCs/>
                <w:color w:val="10101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101010"/>
              </w:rPr>
            </w:pPr>
            <w:r>
              <w:rPr>
                <w:rFonts w:ascii="Times New Roman" w:hAnsi="Times New Roman" w:cs="Times New Roman"/>
                <w:b/>
                <w:bCs/>
                <w:color w:val="101010"/>
              </w:rPr>
              <w:t xml:space="preserve">Личность</w:t>
            </w:r>
            <w:r>
              <w:rPr>
                <w:rFonts w:ascii="Times New Roman" w:hAnsi="Times New Roman" w:cs="Times New Roman"/>
                <w:b/>
                <w:color w:val="101010"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  <w:color w:val="101010"/>
              </w:rPr>
              <w:t xml:space="preserve">и семья (14 часов)</w:t>
            </w:r>
            <w:r>
              <w:rPr>
                <w:rFonts w:ascii="Times New Roman" w:hAnsi="Times New Roman" w:cs="Times New Roman"/>
                <w:b/>
                <w:bCs/>
                <w:color w:val="101010"/>
              </w:rPr>
            </w:r>
            <w:r>
              <w:rPr>
                <w:rFonts w:ascii="Times New Roman" w:hAnsi="Times New Roman" w:cs="Times New Roman"/>
                <w:b/>
                <w:bCs/>
                <w:color w:val="10101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rPr>
          <w:trHeight w:val="403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13.10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t xml:space="preserve">13.10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А.Н.Островский. Комедия «Женитьба Бальзаминова» ( «За чем пойдёшь, то и найдёшь»). Своеобразие конфликта и система образов в комедии.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rPr>
          <w:trHeight w:val="410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20.10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20.10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Образ Мишеньки Бальзаминова  в комедии.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70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27.10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27.10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jc w:val="both"/>
              <w:spacing w:after="180"/>
              <w:rPr>
                <w:rFonts w:ascii="Times New Roman" w:hAnsi="Times New Roman" w:cs="Times New Roman"/>
                <w:color w:val="101010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И.С.Тургенев. «Первая любовь». История создания. Автобиографизм повести.</w:t>
            </w:r>
            <w:r>
              <w:rPr>
                <w:rFonts w:ascii="Times New Roman" w:hAnsi="Times New Roman" w:cs="Times New Roman"/>
                <w:color w:val="101010"/>
              </w:rPr>
            </w:r>
            <w:r>
              <w:rPr>
                <w:rFonts w:ascii="Times New Roman" w:hAnsi="Times New Roman" w:cs="Times New Roman"/>
                <w:color w:val="101010"/>
              </w:rPr>
            </w:r>
          </w:p>
        </w:tc>
      </w:tr>
      <w:tr>
        <w:trPr>
          <w:trHeight w:val="373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t xml:space="preserve"> 10.11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t xml:space="preserve"> 10.11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jc w:val="both"/>
              <w:spacing w:after="180"/>
              <w:rPr>
                <w:rFonts w:ascii="Times New Roman" w:hAnsi="Times New Roman" w:cs="Times New Roman"/>
                <w:color w:val="101010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Душевные переживания юного героя повести. Неразрешимое столкновение с драматизмом и жертвенностью взрослой любви.</w:t>
            </w:r>
            <w:r>
              <w:rPr>
                <w:rFonts w:ascii="Times New Roman" w:hAnsi="Times New Roman" w:cs="Times New Roman"/>
                <w:color w:val="101010"/>
              </w:rPr>
            </w:r>
            <w:r>
              <w:rPr>
                <w:rFonts w:ascii="Times New Roman" w:hAnsi="Times New Roman" w:cs="Times New Roman"/>
                <w:color w:val="101010"/>
              </w:rPr>
            </w:r>
          </w:p>
        </w:tc>
      </w:tr>
      <w:tr>
        <w:trPr>
          <w:trHeight w:val="279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17.11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jc w:val="both"/>
              <w:spacing w:after="180"/>
              <w:rPr>
                <w:rFonts w:ascii="Times New Roman" w:hAnsi="Times New Roman" w:cs="Times New Roman"/>
                <w:color w:val="101010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М.Е. Салтыков-Щедрин. "Господа Головлевы"  как роман-хроника помещичьей семьи.</w:t>
            </w:r>
            <w:r>
              <w:rPr>
                <w:rFonts w:ascii="Times New Roman" w:hAnsi="Times New Roman" w:cs="Times New Roman"/>
                <w:color w:val="101010"/>
              </w:rPr>
            </w:r>
            <w:r>
              <w:rPr>
                <w:rFonts w:ascii="Times New Roman" w:hAnsi="Times New Roman" w:cs="Times New Roman"/>
                <w:color w:val="101010"/>
              </w:rPr>
            </w:r>
          </w:p>
        </w:tc>
      </w:tr>
      <w:tr>
        <w:trPr>
          <w:trHeight w:val="370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24.11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jc w:val="both"/>
              <w:spacing w:after="180"/>
              <w:rPr>
                <w:rFonts w:ascii="Times New Roman" w:hAnsi="Times New Roman" w:cs="Times New Roman"/>
                <w:color w:val="101010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Образ Иудушки Головлёва в романе</w:t>
            </w:r>
            <w:r>
              <w:rPr>
                <w:rFonts w:ascii="Times New Roman" w:hAnsi="Times New Roman" w:cs="Times New Roman"/>
                <w:color w:val="101010"/>
              </w:rPr>
            </w:r>
            <w:r>
              <w:rPr>
                <w:rFonts w:ascii="Times New Roman" w:hAnsi="Times New Roman" w:cs="Times New Roman"/>
                <w:color w:val="101010"/>
              </w:rPr>
            </w:r>
          </w:p>
        </w:tc>
      </w:tr>
      <w:tr>
        <w:trPr>
          <w:trHeight w:val="403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jc w:val="both"/>
              <w:spacing w:after="180"/>
              <w:rPr>
                <w:rFonts w:ascii="Times New Roman" w:hAnsi="Times New Roman" w:cs="Times New Roman"/>
                <w:color w:val="101010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Инсценировки и экранизации романа Салтыкова-Щедрина в русском театре и кинематографе</w:t>
            </w:r>
            <w:r>
              <w:rPr>
                <w:rFonts w:ascii="Times New Roman" w:hAnsi="Times New Roman" w:cs="Times New Roman"/>
                <w:color w:val="101010"/>
              </w:rPr>
            </w:r>
            <w:r>
              <w:rPr>
                <w:rFonts w:ascii="Times New Roman" w:hAnsi="Times New Roman" w:cs="Times New Roman"/>
                <w:color w:val="101010"/>
              </w:rPr>
            </w:r>
          </w:p>
        </w:tc>
      </w:tr>
      <w:tr>
        <w:trPr>
          <w:trHeight w:val="284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8.12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jc w:val="both"/>
              <w:spacing w:after="180"/>
              <w:rPr>
                <w:rFonts w:ascii="Times New Roman" w:hAnsi="Times New Roman" w:cs="Times New Roman"/>
                <w:color w:val="101010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А.В.Сухово-Кобылин. «Свадьба Кречинского». Драматические обстоятельства в судьбе автора в период написания комедии.</w:t>
            </w:r>
            <w:r>
              <w:rPr>
                <w:rFonts w:ascii="Times New Roman" w:hAnsi="Times New Roman" w:cs="Times New Roman"/>
                <w:color w:val="101010"/>
              </w:rPr>
            </w:r>
            <w:r>
              <w:rPr>
                <w:rFonts w:ascii="Times New Roman" w:hAnsi="Times New Roman" w:cs="Times New Roman"/>
                <w:color w:val="101010"/>
              </w:rPr>
            </w:r>
          </w:p>
        </w:tc>
      </w:tr>
      <w:tr>
        <w:trPr>
          <w:trHeight w:val="200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15.12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jc w:val="both"/>
              <w:spacing w:after="180"/>
              <w:rPr>
                <w:rFonts w:ascii="Times New Roman" w:hAnsi="Times New Roman" w:cs="Times New Roman"/>
                <w:color w:val="101010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Семейные и родственные отношения в комедии «Свадьба Кречинского».</w:t>
            </w:r>
            <w:r>
              <w:rPr>
                <w:rFonts w:ascii="Times New Roman" w:hAnsi="Times New Roman" w:cs="Times New Roman"/>
                <w:color w:val="101010"/>
              </w:rPr>
            </w:r>
            <w:r>
              <w:rPr>
                <w:rFonts w:ascii="Times New Roman" w:hAnsi="Times New Roman" w:cs="Times New Roman"/>
                <w:color w:val="101010"/>
              </w:rPr>
            </w:r>
          </w:p>
        </w:tc>
      </w:tr>
      <w:tr>
        <w:trPr>
          <w:trHeight w:val="254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jc w:val="both"/>
              <w:spacing w:after="180"/>
              <w:rPr>
                <w:rFonts w:ascii="Times New Roman" w:hAnsi="Times New Roman" w:cs="Times New Roman"/>
                <w:color w:val="101010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Л.Н. Толстой. «Смерть Ивана Ильича». Место человека в семье и обществе.</w:t>
            </w:r>
            <w:r>
              <w:rPr>
                <w:rFonts w:ascii="Times New Roman" w:hAnsi="Times New Roman" w:cs="Times New Roman"/>
                <w:color w:val="101010"/>
              </w:rPr>
            </w:r>
            <w:r>
              <w:rPr>
                <w:rFonts w:ascii="Times New Roman" w:hAnsi="Times New Roman" w:cs="Times New Roman"/>
                <w:color w:val="101010"/>
              </w:rPr>
            </w:r>
          </w:p>
        </w:tc>
      </w:tr>
      <w:tr>
        <w:trPr>
          <w:trHeight w:val="357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29. 12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jc w:val="both"/>
              <w:spacing w:after="180"/>
              <w:rPr>
                <w:rFonts w:ascii="Times New Roman" w:hAnsi="Times New Roman" w:cs="Times New Roman"/>
                <w:color w:val="101010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История жизни Ивана Ильича - «история самая простая и обыкновенная и самая ужасная».</w:t>
            </w:r>
            <w:r>
              <w:rPr>
                <w:rFonts w:ascii="Times New Roman" w:hAnsi="Times New Roman" w:cs="Times New Roman"/>
                <w:color w:val="101010"/>
              </w:rPr>
            </w:r>
            <w:r>
              <w:rPr>
                <w:rFonts w:ascii="Times New Roman" w:hAnsi="Times New Roman" w:cs="Times New Roman"/>
                <w:color w:val="101010"/>
              </w:rPr>
            </w:r>
          </w:p>
        </w:tc>
      </w:tr>
      <w:tr>
        <w:trPr>
          <w:trHeight w:val="357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19.12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jc w:val="both"/>
              <w:spacing w:after="180"/>
              <w:rPr>
                <w:rFonts w:ascii="Times New Roman" w:hAnsi="Times New Roman" w:cs="Times New Roman"/>
                <w:color w:val="101010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Герасим в повести как образ, продолжающий галерею толстовских персонажей из народа.</w:t>
            </w:r>
            <w:r>
              <w:rPr>
                <w:rFonts w:ascii="Times New Roman" w:hAnsi="Times New Roman" w:cs="Times New Roman"/>
                <w:color w:val="101010"/>
              </w:rPr>
            </w:r>
            <w:r>
              <w:rPr>
                <w:rFonts w:ascii="Times New Roman" w:hAnsi="Times New Roman" w:cs="Times New Roman"/>
                <w:color w:val="101010"/>
              </w:rPr>
            </w:r>
          </w:p>
        </w:tc>
      </w:tr>
      <w:tr>
        <w:trPr>
          <w:trHeight w:val="357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Мужчина и женщина, любовь и доверие в жизни человека в прозе А.П. Чехова (рассказы «Любовь», </w:t>
            </w:r>
            <w:r>
              <w:rPr>
                <w:rFonts w:ascii="Times New Roman" w:hAnsi="Times New Roman" w:cs="Times New Roman"/>
                <w:color w:val="101010"/>
              </w:rPr>
              <w:t xml:space="preserve">«Душечка», «Попрыгунья»).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trHeight w:val="357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9.01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А.П. Чехов  «Три сестры»: поколения, традиции, культура повседневности в драме.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trHeight w:val="273"/>
        </w:trPr>
        <w:tc>
          <w:tcPr>
            <w:gridSpan w:val="4"/>
            <w:tcW w:w="95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180"/>
              <w:rPr>
                <w:rFonts w:ascii="Times New Roman" w:hAnsi="Times New Roman" w:cs="Times New Roman"/>
                <w:b/>
                <w:color w:val="101010"/>
              </w:rPr>
            </w:pPr>
            <w:r>
              <w:rPr>
                <w:rFonts w:ascii="Times New Roman" w:hAnsi="Times New Roman" w:cs="Times New Roman"/>
                <w:b/>
                <w:bCs/>
                <w:color w:val="101010"/>
              </w:rPr>
              <w:t xml:space="preserve">Личность –  общество  –  гос</w:t>
            </w:r>
            <w:r>
              <w:rPr>
                <w:rFonts w:ascii="Times New Roman" w:hAnsi="Times New Roman" w:cs="Times New Roman"/>
                <w:b/>
                <w:bCs/>
                <w:color w:val="101010"/>
              </w:rPr>
              <w:t xml:space="preserve">ударство (</w:t>
            </w:r>
            <w:r>
              <w:rPr>
                <w:rFonts w:ascii="Times New Roman" w:hAnsi="Times New Roman" w:cs="Times New Roman"/>
                <w:b/>
                <w:bCs/>
                <w:color w:val="101010"/>
              </w:rPr>
              <w:t xml:space="preserve"> 6ч</w:t>
            </w:r>
            <w:r>
              <w:rPr>
                <w:rFonts w:ascii="Times New Roman" w:hAnsi="Times New Roman" w:cs="Times New Roman"/>
                <w:b/>
                <w:bCs/>
                <w:color w:val="101010"/>
              </w:rPr>
              <w:t xml:space="preserve">асов)</w:t>
            </w:r>
            <w:r>
              <w:rPr>
                <w:rFonts w:ascii="Times New Roman" w:hAnsi="Times New Roman" w:cs="Times New Roman"/>
                <w:b/>
                <w:color w:val="101010"/>
              </w:rPr>
            </w:r>
            <w:r>
              <w:rPr>
                <w:rFonts w:ascii="Times New Roman" w:hAnsi="Times New Roman" w:cs="Times New Roman"/>
                <w:b/>
                <w:color w:val="101010"/>
              </w:rPr>
            </w:r>
          </w:p>
        </w:tc>
      </w:tr>
      <w:tr>
        <w:trPr>
          <w:trHeight w:val="364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16.01.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16.01.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jc w:val="both"/>
              <w:spacing w:after="180"/>
              <w:rPr>
                <w:rFonts w:ascii="Times New Roman" w:hAnsi="Times New Roman" w:cs="Times New Roman"/>
                <w:color w:val="101010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И.С.Тургенев. «Рудин». Картина общественно-политической жизни в романе.</w:t>
            </w:r>
            <w:r>
              <w:rPr>
                <w:rFonts w:ascii="Times New Roman" w:hAnsi="Times New Roman" w:cs="Times New Roman"/>
                <w:color w:val="101010"/>
              </w:rPr>
            </w:r>
            <w:r>
              <w:rPr>
                <w:rFonts w:ascii="Times New Roman" w:hAnsi="Times New Roman" w:cs="Times New Roman"/>
                <w:color w:val="101010"/>
              </w:rPr>
            </w:r>
          </w:p>
        </w:tc>
      </w:tr>
      <w:tr>
        <w:trPr>
          <w:trHeight w:val="270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15.02.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15.02.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jc w:val="both"/>
              <w:spacing w:after="180"/>
              <w:rPr>
                <w:rFonts w:ascii="Times New Roman" w:hAnsi="Times New Roman" w:cs="Times New Roman"/>
                <w:color w:val="101010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Образ главного героя романа. Отзывы в критике.</w:t>
            </w:r>
            <w:r>
              <w:rPr>
                <w:rFonts w:ascii="Times New Roman" w:hAnsi="Times New Roman" w:cs="Times New Roman"/>
                <w:color w:val="101010"/>
              </w:rPr>
            </w:r>
            <w:r>
              <w:rPr>
                <w:rFonts w:ascii="Times New Roman" w:hAnsi="Times New Roman" w:cs="Times New Roman"/>
                <w:color w:val="101010"/>
              </w:rPr>
            </w:r>
          </w:p>
        </w:tc>
      </w:tr>
      <w:tr>
        <w:trPr>
          <w:trHeight w:val="359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22.02.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22.02.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jc w:val="both"/>
              <w:spacing w:after="180"/>
              <w:rPr>
                <w:rFonts w:ascii="Times New Roman" w:hAnsi="Times New Roman" w:cs="Times New Roman"/>
                <w:color w:val="101010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Особенности композиции, индивидуальный авторский язык в романе.</w:t>
            </w:r>
            <w:r>
              <w:rPr>
                <w:rFonts w:ascii="Times New Roman" w:hAnsi="Times New Roman" w:cs="Times New Roman"/>
                <w:color w:val="101010"/>
              </w:rPr>
            </w:r>
            <w:r>
              <w:rPr>
                <w:rFonts w:ascii="Times New Roman" w:hAnsi="Times New Roman" w:cs="Times New Roman"/>
                <w:color w:val="101010"/>
              </w:rPr>
            </w:r>
          </w:p>
        </w:tc>
      </w:tr>
      <w:tr>
        <w:trPr>
          <w:trHeight w:val="261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17.02.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17.02.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jc w:val="both"/>
              <w:spacing w:after="180"/>
              <w:rPr>
                <w:rFonts w:ascii="Times New Roman" w:hAnsi="Times New Roman" w:cs="Times New Roman"/>
                <w:color w:val="101010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Н.Г.Чернышевский. «Русский человек на rendez-vous». История отношений Тургенева и Чернышевского: столкновение двух мировоззрений.</w:t>
            </w:r>
            <w:r>
              <w:rPr>
                <w:rFonts w:ascii="Times New Roman" w:hAnsi="Times New Roman" w:cs="Times New Roman"/>
                <w:color w:val="101010"/>
              </w:rPr>
            </w:r>
            <w:r>
              <w:rPr>
                <w:rFonts w:ascii="Times New Roman" w:hAnsi="Times New Roman" w:cs="Times New Roman"/>
                <w:color w:val="101010"/>
              </w:rPr>
            </w:r>
          </w:p>
        </w:tc>
      </w:tr>
      <w:tr>
        <w:trPr>
          <w:trHeight w:val="352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jc w:val="both"/>
              <w:spacing w:after="180"/>
              <w:rPr>
                <w:rFonts w:ascii="Times New Roman" w:hAnsi="Times New Roman" w:cs="Times New Roman"/>
                <w:b/>
                <w:color w:val="101010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Д.В. Григорович. «Гуттаперчевый мальчик»: влияние социальной среды на личность человека.</w:t>
            </w:r>
            <w:r>
              <w:rPr>
                <w:rFonts w:ascii="Times New Roman" w:hAnsi="Times New Roman" w:cs="Times New Roman"/>
                <w:b/>
                <w:color w:val="101010"/>
              </w:rPr>
            </w:r>
            <w:r>
              <w:rPr>
                <w:rFonts w:ascii="Times New Roman" w:hAnsi="Times New Roman" w:cs="Times New Roman"/>
                <w:b/>
                <w:color w:val="101010"/>
              </w:rPr>
            </w:r>
          </w:p>
        </w:tc>
      </w:tr>
      <w:tr>
        <w:trPr>
          <w:trHeight w:val="285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jc w:val="both"/>
              <w:spacing w:after="180"/>
              <w:rPr>
                <w:rFonts w:ascii="Times New Roman" w:hAnsi="Times New Roman" w:cs="Times New Roman"/>
                <w:color w:val="101010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Специфика композиции произведения «Гуттаперчевый мальчик».</w:t>
            </w:r>
            <w:r>
              <w:rPr>
                <w:rFonts w:ascii="Times New Roman" w:hAnsi="Times New Roman" w:cs="Times New Roman"/>
                <w:color w:val="101010"/>
              </w:rPr>
            </w:r>
            <w:r>
              <w:rPr>
                <w:rFonts w:ascii="Times New Roman" w:hAnsi="Times New Roman" w:cs="Times New Roman"/>
                <w:color w:val="101010"/>
              </w:rPr>
            </w:r>
          </w:p>
        </w:tc>
      </w:tr>
      <w:tr>
        <w:trPr>
          <w:trHeight w:val="376"/>
        </w:trPr>
        <w:tc>
          <w:tcPr>
            <w:gridSpan w:val="4"/>
            <w:tcW w:w="95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after="1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Личность –  природа  –  цивилизация ( 3 часа)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rPr>
          <w:trHeight w:val="268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jc w:val="both"/>
              <w:spacing w:after="180"/>
              <w:rPr>
                <w:rFonts w:ascii="Times New Roman" w:hAnsi="Times New Roman" w:cs="Times New Roman"/>
                <w:color w:val="101010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И.А. Гончаров. Очерки «Фрегат «Паллада» (фрагменты). Изображение жизни,  занятий,  черт  характера  коренных народов Сибири, их нравственной чистоты.</w:t>
            </w:r>
            <w:r>
              <w:rPr>
                <w:rFonts w:ascii="Times New Roman" w:hAnsi="Times New Roman" w:cs="Times New Roman"/>
                <w:color w:val="101010"/>
              </w:rPr>
            </w:r>
            <w:r>
              <w:rPr>
                <w:rFonts w:ascii="Times New Roman" w:hAnsi="Times New Roman" w:cs="Times New Roman"/>
                <w:color w:val="101010"/>
              </w:rPr>
            </w:r>
          </w:p>
        </w:tc>
      </w:tr>
      <w:tr>
        <w:trPr>
          <w:trHeight w:val="371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jc w:val="both"/>
              <w:spacing w:after="180"/>
              <w:rPr>
                <w:rFonts w:ascii="Times New Roman" w:hAnsi="Times New Roman" w:cs="Times New Roman"/>
                <w:color w:val="101010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«Русский» путь цивилизации края, его отличие от европейского в очерках «Фрегат «Паллада».</w:t>
            </w:r>
            <w:r>
              <w:rPr>
                <w:rFonts w:ascii="Times New Roman" w:hAnsi="Times New Roman" w:cs="Times New Roman"/>
                <w:color w:val="101010"/>
              </w:rPr>
            </w:r>
            <w:r>
              <w:rPr>
                <w:rFonts w:ascii="Times New Roman" w:hAnsi="Times New Roman" w:cs="Times New Roman"/>
                <w:color w:val="101010"/>
              </w:rPr>
            </w:r>
          </w:p>
        </w:tc>
      </w:tr>
      <w:tr>
        <w:trPr>
          <w:trHeight w:val="273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jc w:val="both"/>
              <w:spacing w:after="180"/>
              <w:rPr>
                <w:rFonts w:ascii="Times New Roman" w:hAnsi="Times New Roman" w:cs="Times New Roman"/>
                <w:color w:val="101010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Отражение сущности современного автору общества в рассказе В.М.Гаршина «Красный цветок».</w:t>
            </w:r>
            <w:r>
              <w:rPr>
                <w:rFonts w:ascii="Times New Roman" w:hAnsi="Times New Roman" w:cs="Times New Roman"/>
                <w:color w:val="101010"/>
              </w:rPr>
            </w:r>
            <w:r>
              <w:rPr>
                <w:rFonts w:ascii="Times New Roman" w:hAnsi="Times New Roman" w:cs="Times New Roman"/>
                <w:color w:val="101010"/>
              </w:rPr>
            </w:r>
          </w:p>
        </w:tc>
      </w:tr>
      <w:tr>
        <w:trPr>
          <w:trHeight w:val="670"/>
        </w:trPr>
        <w:tc>
          <w:tcPr>
            <w:gridSpan w:val="4"/>
            <w:tcW w:w="9571" w:type="dxa"/>
            <w:textDirection w:val="lrTb"/>
            <w:noWrap w:val="false"/>
          </w:tcPr>
          <w:p>
            <w:pPr>
              <w:jc w:val="center"/>
              <w:spacing w:after="180"/>
              <w:rPr>
                <w:rFonts w:ascii="Times New Roman" w:hAnsi="Times New Roman" w:cs="Times New Roman"/>
                <w:b/>
                <w:color w:val="101010"/>
              </w:rPr>
            </w:pPr>
            <w:r>
              <w:rPr>
                <w:rFonts w:ascii="Times New Roman" w:hAnsi="Times New Roman" w:cs="Times New Roman"/>
                <w:b/>
                <w:bCs/>
                <w:color w:val="101010"/>
              </w:rPr>
              <w:t xml:space="preserve">Личность – история – современность  (6часов)</w:t>
            </w:r>
            <w:r>
              <w:rPr>
                <w:rFonts w:ascii="Times New Roman" w:hAnsi="Times New Roman" w:cs="Times New Roman"/>
                <w:b/>
                <w:color w:val="101010"/>
              </w:rPr>
            </w:r>
            <w:r>
              <w:rPr>
                <w:rFonts w:ascii="Times New Roman" w:hAnsi="Times New Roman" w:cs="Times New Roman"/>
                <w:b/>
                <w:color w:val="101010"/>
              </w:rPr>
            </w:r>
          </w:p>
        </w:tc>
      </w:tr>
      <w:tr>
        <w:trPr>
          <w:trHeight w:val="256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Н.С. Лесков. Рассказ «Однодум». «Праведник» как национальный русский тип.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56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56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Влияние  христианских заповедей на становление характера героя рассказа.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56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56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101010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Особенности творчества Г.И. Успенского. Эссе «Выпрямила».</w:t>
            </w:r>
            <w:r>
              <w:rPr>
                <w:rFonts w:ascii="Times New Roman" w:hAnsi="Times New Roman" w:cs="Times New Roman"/>
                <w:color w:val="101010"/>
              </w:rPr>
            </w:r>
            <w:r>
              <w:rPr>
                <w:rFonts w:ascii="Times New Roman" w:hAnsi="Times New Roman" w:cs="Times New Roman"/>
                <w:color w:val="101010"/>
              </w:rPr>
            </w:r>
          </w:p>
        </w:tc>
      </w:tr>
      <w:tr>
        <w:trPr>
          <w:trHeight w:val="256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05.05.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05.05.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56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101010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Особенности творчества Г.И. Успенского. </w:t>
            </w:r>
            <w:r>
              <w:rPr>
                <w:rFonts w:ascii="Times New Roman" w:hAnsi="Times New Roman" w:cs="Times New Roman"/>
                <w:color w:val="101010"/>
              </w:rPr>
              <w:t xml:space="preserve">Рассказ «Пятница»</w:t>
            </w:r>
            <w:r>
              <w:rPr>
                <w:rFonts w:ascii="Times New Roman" w:hAnsi="Times New Roman" w:cs="Times New Roman"/>
                <w:color w:val="101010"/>
              </w:rPr>
              <w:t xml:space="preserve">.</w:t>
            </w:r>
            <w:r>
              <w:rPr>
                <w:rFonts w:ascii="Times New Roman" w:hAnsi="Times New Roman" w:cs="Times New Roman"/>
                <w:color w:val="101010"/>
              </w:rPr>
            </w:r>
            <w:r>
              <w:rPr>
                <w:rFonts w:ascii="Times New Roman" w:hAnsi="Times New Roman" w:cs="Times New Roman"/>
                <w:color w:val="101010"/>
              </w:rPr>
            </w:r>
          </w:p>
          <w:p>
            <w:pPr>
              <w:rPr>
                <w:rFonts w:ascii="Times New Roman" w:hAnsi="Times New Roman" w:cs="Times New Roman"/>
                <w:color w:val="101010"/>
              </w:rPr>
            </w:pPr>
            <w:r>
              <w:rPr>
                <w:rFonts w:ascii="Times New Roman" w:hAnsi="Times New Roman" w:cs="Times New Roman"/>
                <w:color w:val="101010"/>
              </w:rPr>
            </w:r>
            <w:r>
              <w:rPr>
                <w:rFonts w:ascii="Times New Roman" w:hAnsi="Times New Roman" w:cs="Times New Roman"/>
                <w:color w:val="101010"/>
              </w:rPr>
            </w:r>
            <w:r>
              <w:rPr>
                <w:rFonts w:ascii="Times New Roman" w:hAnsi="Times New Roman" w:cs="Times New Roman"/>
                <w:color w:val="101010"/>
              </w:rPr>
            </w:r>
          </w:p>
        </w:tc>
      </w:tr>
      <w:tr>
        <w:trPr>
          <w:trHeight w:val="256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2.05.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2.05.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6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101010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Итоговое занятие. Защита проекта «Золотая полка»</w:t>
            </w:r>
            <w:r>
              <w:rPr>
                <w:rFonts w:ascii="Times New Roman" w:hAnsi="Times New Roman" w:cs="Times New Roman"/>
                <w:color w:val="101010"/>
              </w:rPr>
            </w:r>
            <w:r>
              <w:rPr>
                <w:rFonts w:ascii="Times New Roman" w:hAnsi="Times New Roman" w:cs="Times New Roman"/>
                <w:color w:val="101010"/>
              </w:rPr>
            </w:r>
          </w:p>
        </w:tc>
      </w:tr>
      <w:tr>
        <w:trPr>
          <w:trHeight w:val="256"/>
        </w:trPr>
        <w:tc>
          <w:tcPr>
            <w:tcW w:w="70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16.05.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16.05.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563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101010"/>
              </w:rPr>
            </w:pPr>
            <w:r>
              <w:rPr>
                <w:rFonts w:ascii="Times New Roman" w:hAnsi="Times New Roman" w:cs="Times New Roman"/>
                <w:color w:val="101010"/>
              </w:rPr>
              <w:t xml:space="preserve"> </w:t>
            </w:r>
            <w:r>
              <w:rPr>
                <w:rFonts w:ascii="Times New Roman" w:hAnsi="Times New Roman" w:cs="Times New Roman"/>
                <w:color w:val="101010"/>
              </w:rPr>
              <w:t xml:space="preserve"> Обобщение изученного. Анализ ошибок</w:t>
            </w:r>
            <w:r>
              <w:rPr>
                <w:rFonts w:ascii="Times New Roman" w:hAnsi="Times New Roman" w:cs="Times New Roman"/>
                <w:color w:val="101010"/>
              </w:rPr>
            </w:r>
            <w:r>
              <w:rPr>
                <w:rFonts w:ascii="Times New Roman" w:hAnsi="Times New Roman" w:cs="Times New Roman"/>
                <w:color w:val="101010"/>
              </w:rPr>
            </w:r>
          </w:p>
          <w:p>
            <w:pPr>
              <w:rPr>
                <w:rFonts w:ascii="Times New Roman" w:hAnsi="Times New Roman" w:cs="Times New Roman"/>
                <w:color w:val="101010"/>
              </w:rPr>
            </w:pPr>
            <w:r>
              <w:rPr>
                <w:rFonts w:ascii="Times New Roman" w:hAnsi="Times New Roman" w:cs="Times New Roman"/>
                <w:color w:val="101010"/>
              </w:rPr>
            </w:r>
            <w:r>
              <w:rPr>
                <w:rFonts w:ascii="Times New Roman" w:hAnsi="Times New Roman" w:cs="Times New Roman"/>
                <w:color w:val="101010"/>
              </w:rPr>
            </w:r>
            <w:r>
              <w:rPr>
                <w:rFonts w:ascii="Times New Roman" w:hAnsi="Times New Roman" w:cs="Times New Roman"/>
                <w:color w:val="101010"/>
              </w:rPr>
            </w:r>
          </w:p>
        </w:tc>
      </w:tr>
    </w:tbl>
    <w:p>
      <w:pPr>
        <w:jc w:val="both"/>
        <w:spacing w:line="360" w:lineRule="auto"/>
        <w:shd w:val="clear" w:color="auto" w:fill="ffffff"/>
        <w:rPr>
          <w:rFonts w:ascii="Times New Roman" w:hAnsi="Times New Roman" w:cs="Times New Roman"/>
          <w:color w:val="101010"/>
          <w:sz w:val="28"/>
          <w:szCs w:val="28"/>
        </w:rPr>
      </w:pPr>
      <w:r>
        <w:rPr>
          <w:rFonts w:ascii="Times New Roman" w:hAnsi="Times New Roman" w:cs="Times New Roman"/>
          <w:color w:val="101010"/>
          <w:sz w:val="28"/>
          <w:szCs w:val="28"/>
        </w:rPr>
      </w:r>
      <w:r>
        <w:rPr>
          <w:rFonts w:ascii="Times New Roman" w:hAnsi="Times New Roman" w:cs="Times New Roman"/>
          <w:color w:val="101010"/>
          <w:sz w:val="28"/>
          <w:szCs w:val="28"/>
        </w:rPr>
      </w:r>
      <w:r>
        <w:rPr>
          <w:rFonts w:ascii="Times New Roman" w:hAnsi="Times New Roman" w:cs="Times New Roman"/>
          <w:color w:val="101010"/>
          <w:sz w:val="28"/>
          <w:szCs w:val="28"/>
        </w:rPr>
      </w:r>
    </w:p>
    <w:p>
      <w:pPr>
        <w:ind w:firstLine="709"/>
        <w:jc w:val="center"/>
        <w:spacing w:line="362" w:lineRule="auto"/>
        <w:rPr>
          <w:rFonts w:ascii="Times New Roman" w:hAnsi="Times New Roman" w:eastAsia="Times New Roman" w:cs="Times New Roman"/>
          <w:bCs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Описание учебно-методиче</w:t>
      </w:r>
      <w:r>
        <w:rPr>
          <w:rFonts w:ascii="Times New Roman" w:hAnsi="Times New Roman" w:cs="Times New Roman"/>
          <w:b/>
          <w:sz w:val="24"/>
          <w:szCs w:val="24"/>
        </w:rPr>
        <w:t xml:space="preserve">ского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 обеспечения образовательной деятельности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yellow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highlight w:val="yellow"/>
        </w:rPr>
      </w:r>
    </w:p>
    <w:p>
      <w:pPr>
        <w:jc w:val="center"/>
        <w:spacing w:line="362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Учебная литература для ученика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numPr>
          <w:ilvl w:val="0"/>
          <w:numId w:val="17"/>
        </w:numPr>
        <w:ind w:hanging="720"/>
        <w:jc w:val="both"/>
        <w:spacing w:line="362" w:lineRule="auto"/>
        <w:widowControl w:val="off"/>
        <w:tabs>
          <w:tab w:val="left" w:pos="220" w:leader="none"/>
          <w:tab w:val="left" w:pos="720" w:leader="none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sz w:val="24"/>
          <w:szCs w:val="24"/>
        </w:rPr>
      </w:r>
      <w:bookmarkStart w:id="7" w:name="_Hlk114830709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Родная русская литература. 10 класс / О.М.Александрова и др. – М: Просвещение, 2021</w:t>
      </w:r>
      <w:bookmarkEnd w:id="7"/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center"/>
        <w:spacing w:line="362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Дополнительная литература для ученика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center"/>
        <w:spacing w:line="362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line="362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lang w:bidi="ru-RU"/>
        </w:rPr>
        <w:t xml:space="preserve">Алпатов В. Языкознание от Аристотеля до компьютерной лингвистики. – М.: НП «Редакционно-издательский дом «ПостНаука», 2017.</w:t>
      </w:r>
      <w:r>
        <w:rPr>
          <w:rFonts w:ascii="Times New Roman" w:hAnsi="Times New Roman" w:cs="Times New Roman"/>
          <w:iCs/>
          <w:sz w:val="24"/>
          <w:szCs w:val="24"/>
        </w:rPr>
      </w:r>
      <w:r>
        <w:rPr>
          <w:rFonts w:ascii="Times New Roman" w:hAnsi="Times New Roman" w:cs="Times New Roman"/>
          <w:iCs/>
          <w:sz w:val="24"/>
          <w:szCs w:val="24"/>
        </w:rPr>
      </w:r>
    </w:p>
    <w:p>
      <w:pPr>
        <w:jc w:val="both"/>
        <w:spacing w:line="362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lang w:bidi="ru-RU"/>
        </w:rPr>
        <w:t xml:space="preserve">Арбатова Е.А. Правила русского языка в таблицах и схемах. – Санкт-Петербург: Литера, 2009 г.</w:t>
      </w:r>
      <w:r>
        <w:rPr>
          <w:rFonts w:ascii="Times New Roman" w:hAnsi="Times New Roman" w:cs="Times New Roman"/>
          <w:iCs/>
          <w:sz w:val="24"/>
          <w:szCs w:val="24"/>
        </w:rPr>
      </w:r>
      <w:r>
        <w:rPr>
          <w:rFonts w:ascii="Times New Roman" w:hAnsi="Times New Roman" w:cs="Times New Roman"/>
          <w:iCs/>
          <w:sz w:val="24"/>
          <w:szCs w:val="24"/>
        </w:rPr>
      </w:r>
    </w:p>
    <w:p>
      <w:pPr>
        <w:jc w:val="both"/>
        <w:spacing w:line="362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Галь Н. Слово живое и мертвое. – М.: Время, 2012.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jc w:val="both"/>
        <w:spacing w:line="362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Голуб И.Б. Стилистика русского языка. –– 4-е изд. –– М.: Айрис-пресс, 2003.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line="362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lang w:bidi="ru-RU"/>
        </w:rPr>
        <w:t xml:space="preserve">Доклады и сообщения по русскому языку. Т.Г. Каширина. – М.: Эксмо, 2010.</w:t>
      </w:r>
      <w:r>
        <w:rPr>
          <w:rFonts w:ascii="Times New Roman" w:hAnsi="Times New Roman" w:cs="Times New Roman"/>
          <w:iCs/>
          <w:sz w:val="24"/>
          <w:szCs w:val="24"/>
        </w:rPr>
      </w:r>
      <w:r>
        <w:rPr>
          <w:rFonts w:ascii="Times New Roman" w:hAnsi="Times New Roman" w:cs="Times New Roman"/>
          <w:iCs/>
          <w:sz w:val="24"/>
          <w:szCs w:val="24"/>
        </w:rPr>
      </w:r>
    </w:p>
    <w:p>
      <w:pPr>
        <w:jc w:val="both"/>
        <w:spacing w:line="362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lang w:bidi="ru-RU"/>
        </w:rPr>
        <w:t xml:space="preserve">Егорова Н.В. Контрольно-измерительные материалы. Русский язык. 9 класс. – М.: ВАКО, 2016 г.</w:t>
      </w:r>
      <w:r>
        <w:rPr>
          <w:rFonts w:ascii="Times New Roman" w:hAnsi="Times New Roman" w:cs="Times New Roman"/>
          <w:iCs/>
          <w:sz w:val="24"/>
          <w:szCs w:val="24"/>
        </w:rPr>
      </w:r>
      <w:r>
        <w:rPr>
          <w:rFonts w:ascii="Times New Roman" w:hAnsi="Times New Roman" w:cs="Times New Roman"/>
          <w:iCs/>
          <w:sz w:val="24"/>
          <w:szCs w:val="24"/>
        </w:rPr>
      </w:r>
    </w:p>
    <w:p>
      <w:pPr>
        <w:jc w:val="both"/>
        <w:spacing w:line="362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Королёва М. Чисто по-русски. 3-е изд., перераб. и расшир.</w:t>
      </w:r>
      <w:r>
        <w:rPr>
          <w:rFonts w:ascii="Times New Roman" w:hAnsi="Times New Roman" w:cs="Times New Roman"/>
          <w:iCs/>
          <w:sz w:val="24"/>
          <w:szCs w:val="24"/>
          <w:lang w:bidi="ru-RU"/>
        </w:rPr>
        <w:t xml:space="preserve"> – М.: 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Издательство</w:t>
      </w:r>
      <w:r>
        <w:rPr>
          <w:rFonts w:ascii="Times New Roman" w:hAnsi="Times New Roman" w:cs="Times New Roman"/>
          <w:iCs/>
          <w:sz w:val="24"/>
          <w:szCs w:val="24"/>
          <w:lang w:bidi="ru-RU"/>
        </w:rPr>
        <w:t xml:space="preserve">: Студия Pagedown, 2014 г.</w:t>
      </w:r>
      <w:r>
        <w:rPr>
          <w:rFonts w:ascii="Times New Roman" w:hAnsi="Times New Roman" w:cs="Times New Roman"/>
          <w:iCs/>
          <w:sz w:val="24"/>
          <w:szCs w:val="24"/>
        </w:rPr>
      </w:r>
      <w:r>
        <w:rPr>
          <w:rFonts w:ascii="Times New Roman" w:hAnsi="Times New Roman" w:cs="Times New Roman"/>
          <w:iCs/>
          <w:sz w:val="24"/>
          <w:szCs w:val="24"/>
        </w:rPr>
      </w:r>
    </w:p>
    <w:p>
      <w:pPr>
        <w:jc w:val="both"/>
        <w:spacing w:line="362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Мещеряков В.Н. Жанры школьных сочинений: Теория и практика написания: Учебно-методическое пособие. –– М.: ФЛИНТА, 2015.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line="362" w:lineRule="auto"/>
        <w:widowControl w:val="off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Шутан М.И. Старшеклассникам о культуре речи: Учебное пособие. –– М.: Прометей, 2019.</w:t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jc w:val="center"/>
        <w:spacing w:line="362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Методические материалы для учителя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line="36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Алексеев Ф. Все правила русского языка. Пособие для учителей и школьников. – М.: «Издательство АСТ», 2018.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line="36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Альбеткова Р.И. Русская словесность. От слова к словесности – М.: Дрофа, 2009.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line="36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Горшков А.И. Русская словесность. – М.: Дрофа, 2000.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7"/>
        </w:numPr>
        <w:ind w:hanging="720"/>
        <w:jc w:val="both"/>
        <w:spacing w:line="362" w:lineRule="auto"/>
        <w:widowControl w:val="off"/>
        <w:tabs>
          <w:tab w:val="left" w:pos="220" w:leader="none"/>
          <w:tab w:val="left" w:pos="72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Горшков А.И. Русская словесность: Методические рекомендации к </w:t>
      </w:r>
      <w:r>
        <w:rPr>
          <w:rFonts w:ascii="Times New Roman" w:hAnsi="Times New Roman" w:cs="Times New Roman"/>
          <w:sz w:val="24"/>
          <w:szCs w:val="24"/>
        </w:rPr>
        <w:t xml:space="preserve">учебному пособию для 10-11 классов «Русская словесность (От слова к словесности)».-М.:Дрофа,2015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line="362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Карцевский С.И. Язык, война и революция (Из лингвистического наследия). – М.: Языки русской культуры, 2000.</w:t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jc w:val="both"/>
        <w:spacing w:line="362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Кронгауз М. Русский язык на грани нервного срыва. –– М.: АСТ, 2018.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line="36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Нарушевич А.Г. Средства выразительности на ЕГЭ и ОГЭ. 9-11 классы. – Ростов-на-Дону: Легион, 2018.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line="36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Сергушева С.В. Комплексный анализ текста. – Санкт-Петербург: Литера, 2005.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line="362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Степанов Ю.С. Константы: Словарь русской культуры. –– Изд. 3-е, испр. и доп. –– М.: Академический Проект, 2004.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line="362" w:lineRule="auto"/>
        <w:widowControl w:val="off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https://fictionbook.ru/download/yu_s_stepanov/konstantyi_slovar_russkoyi_kultu ryi_opyi/?formats=pdf </w:t>
      </w:r>
      <w:r>
        <w:rPr>
          <w:rFonts w:ascii="Times New Roman" w:hAnsi="Times New Roman" w:cs="Times New Roman"/>
          <w:color w:val="0000ff"/>
          <w:sz w:val="24"/>
          <w:szCs w:val="24"/>
        </w:rPr>
      </w:r>
      <w:r>
        <w:rPr>
          <w:rFonts w:ascii="Times New Roman" w:hAnsi="Times New Roman" w:cs="Times New Roman"/>
          <w:color w:val="0000ff"/>
          <w:sz w:val="24"/>
          <w:szCs w:val="24"/>
        </w:rPr>
      </w:r>
    </w:p>
    <w:p>
      <w:pPr>
        <w:jc w:val="both"/>
        <w:spacing w:line="362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Шутан М.И. Этапы работы с концептом на уроке русского языка. –– Нижегородское образование. –– 2017. –– No3. –– С. 95–100.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http://nizhobr.nironn.ru/sites/default/files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line="362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Шутан М.И. Межпредметная интеграция на уроках литературы. –– Нижегородское образование. –– 2019. –– No1. –– С. 40–45.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http://nizhobr.nironn.ru/sites/default/files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line="362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Шутан М.И. Работа с концептом «время» на уроках русского языка. –– Русский язык в школе. –– 2019. –– No3. –– С. 11–16.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line="362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Шутан М.И. О принципах работы с концептами на уроках русского языка и литературы. –– Русский язык в школе. –– 2020. –– No1. –– С. 7–14.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center"/>
        <w:spacing w:line="362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line="362" w:lineRule="auto"/>
        <w:widowControl w:val="off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Интернет-ресурсы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943"/>
        <w:spacing w:after="0" w:afterAutospacing="0" w:line="36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Азбучные истины. URL: http://gramota.ru/class/istiny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jc w:val="both"/>
        <w:spacing w:after="0" w:afterAutospacing="0" w:line="36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Академический орфографический словарь. URL: http://gramota.ru/slovari/info/lop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jc w:val="both"/>
        <w:spacing w:after="0" w:afterAutospacing="0" w:line="36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Вавилонская башня. Базы данных по словарям C. И. Ожегова, А. А. Зализняка, М. Фасмера. URL: http://starling.rinet.ru/indexru.htm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jc w:val="both"/>
        <w:spacing w:after="0" w:afterAutospacing="0" w:line="36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Вишнякова О. В. Словарь паронимов русского языка. URL:https://classes.ru/grammar/122.Vishnyakova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spacing w:after="0" w:afterAutospacing="0" w:line="36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Древнерусские берестяные грамоты. URL: http://gramoty.ru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line="362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Единая коллекция цифровых образовательных ресурсов.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URL: http://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school-collection.edu.ru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43"/>
        <w:spacing w:after="0" w:afterAutospacing="0" w:line="36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Какие бывают словари. URL: http://gramota.ru/slovari/types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spacing w:after="0" w:afterAutospacing="0" w:line="36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Кругосвет – универсальная энциклопедия. URL: http://www.krugosvet.ru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spacing w:after="0" w:afterAutospacing="0" w:line="36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Культура письменной речи. URL: http://gramma.ru</w:t>
      </w:r>
      <w:r>
        <w:rPr>
          <w:rFonts w:ascii="Times New Roman" w:hAnsi="Times New Roman"/>
          <w:sz w:val="24"/>
          <w:szCs w:val="24"/>
        </w:rPr>
        <w:br/>
        <w:t xml:space="preserve">Лингвистика для школьников. URL: http://www.lingling.ru</w:t>
      </w:r>
      <w:r>
        <w:rPr>
          <w:rFonts w:ascii="Times New Roman" w:hAnsi="Times New Roman"/>
          <w:sz w:val="24"/>
          <w:szCs w:val="24"/>
        </w:rPr>
        <w:br/>
        <w:t xml:space="preserve">Мир русского слова. URL: http://gramota.ru/biblio/magazines/mrs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line="362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Национальный корпус русского языка. </w:t>
      </w:r>
      <w:r>
        <w:rPr>
          <w:rFonts w:ascii="Times New Roman" w:hAnsi="Times New Roman" w:cs="Times New Roman"/>
          <w:sz w:val="24"/>
          <w:szCs w:val="24"/>
        </w:rPr>
        <w:t xml:space="preserve">URL: http://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ruscorpora.ru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43"/>
        <w:spacing w:after="0" w:afterAutospacing="0" w:line="36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Образовательный портал Национального корпуса русского языка. URL: https://studiorum-ruscorpora.ru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spacing w:after="0" w:afterAutospacing="0" w:line="36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Обучающий корпус русского языка. </w:t>
      </w:r>
      <w:r>
        <w:rPr>
          <w:rFonts w:ascii="Times New Roman" w:hAnsi="Times New Roman"/>
          <w:sz w:val="24"/>
          <w:szCs w:val="24"/>
          <w:lang w:val="en-US"/>
        </w:rPr>
        <w:t xml:space="preserve">URL: http://www.ruscorpora.ru/search-school.html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spacing w:after="0" w:afterAutospacing="0" w:line="36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Первое сентября. URL: http://rus.1september.ru</w:t>
      </w:r>
      <w:r>
        <w:rPr>
          <w:rFonts w:ascii="Times New Roman" w:hAnsi="Times New Roman"/>
          <w:sz w:val="24"/>
          <w:szCs w:val="24"/>
        </w:rPr>
        <w:br/>
        <w:t xml:space="preserve">Портал «Русские словари». URL: http://slovari.ru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URL:https://azbyka.ru/otechnik/Spravochniki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spacing w:after="0" w:afterAutospacing="0" w:line="36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Русская виртуальная библиотека. URL: http://www.rvb.ru</w:t>
      </w:r>
      <w:r>
        <w:rPr>
          <w:rFonts w:ascii="Times New Roman" w:hAnsi="Times New Roman"/>
          <w:sz w:val="24"/>
          <w:szCs w:val="24"/>
        </w:rPr>
        <w:br/>
        <w:t xml:space="preserve">Русская речь. URL: http://</w:t>
      </w:r>
      <w:r>
        <w:rPr>
          <w:rFonts w:ascii="Times New Roman" w:hAnsi="Times New Roman"/>
          <w:sz w:val="24"/>
          <w:szCs w:val="24"/>
        </w:rPr>
        <w:t xml:space="preserve">gramota.ru/biblio/magazines/rr/</w:t>
      </w:r>
      <w:r>
        <w:rPr>
          <w:rFonts w:ascii="Times New Roman" w:hAnsi="Times New Roman"/>
          <w:sz w:val="24"/>
          <w:szCs w:val="24"/>
        </w:rPr>
        <w:br/>
        <w:t xml:space="preserve">Русский филологический портал. URL: </w:t>
      </w:r>
      <w:hyperlink r:id="rId13" w:tooltip="http://www.philology.ru" w:history="1">
        <w:r>
          <w:rPr>
            <w:rStyle w:val="958"/>
            <w:rFonts w:ascii="Times New Roman" w:hAnsi="Times New Roman"/>
            <w:color w:val="auto"/>
            <w:sz w:val="24"/>
            <w:szCs w:val="24"/>
          </w:rPr>
          <w:t xml:space="preserve">http://www.philology.ru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spacing w:after="0" w:afterAutospacing="0" w:line="36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Русский язык в школе. URL: </w:t>
      </w:r>
      <w:hyperlink r:id="rId14" w:tooltip="http://gramota.ru/biblio/magazines/riash" w:history="1">
        <w:r>
          <w:rPr>
            <w:rStyle w:val="958"/>
            <w:rFonts w:ascii="Times New Roman" w:hAnsi="Times New Roman"/>
            <w:color w:val="auto"/>
            <w:sz w:val="24"/>
            <w:szCs w:val="24"/>
          </w:rPr>
          <w:t xml:space="preserve">http://gramota.ru/biblio/magazines/riash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spacing w:after="0" w:afterAutospacing="0" w:line="36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Cловарь сокращений русского языка. URL: </w:t>
      </w:r>
      <w:hyperlink r:id="rId15" w:tooltip="http://www.sokr.ru" w:history="1">
        <w:r>
          <w:rPr>
            <w:rStyle w:val="958"/>
            <w:rFonts w:ascii="Times New Roman" w:hAnsi="Times New Roman"/>
            <w:color w:val="auto"/>
            <w:sz w:val="24"/>
            <w:szCs w:val="24"/>
          </w:rPr>
          <w:t xml:space="preserve">http://www.sokr.ru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spacing w:after="0" w:afterAutospacing="0" w:line="36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Словари и энциклопедии GUFO.ME. URL: https://gufo.me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spacing w:after="0" w:afterAutospacing="0" w:line="36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Словари и энциклопедии на Академике. URL: https://dic.academic.ru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spacing w:after="0" w:afterAutospacing="0" w:line="36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Словари, созданные на основе Национального корпуса русского языка (проект ИРЯ РАН). URL: http://dict.ruslang.ru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spacing w:after="0" w:afterAutospacing="0" w:line="36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Словарь молодёжного сленга. URL: http://teenslang.su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jc w:val="both"/>
        <w:spacing w:after="0" w:afterAutospacing="0" w:line="362" w:lineRule="auto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Словарь устойчивых словосочетаний и оборотов деловой речи. URL: http://doc-style.ru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spacing w:after="0" w:afterAutospacing="0" w:line="362" w:lineRule="auto"/>
        <w:shd w:val="clear" w:color="auto" w:fill="ffffff"/>
        <w:rPr>
          <w:rFonts w:ascii="Arial" w:hAnsi="Arial" w:eastAsia="Times New Roman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Стихия: классическая русская/советская поэзия. URL: http://litera.ru/stixiya</w:t>
      </w:r>
      <w:r>
        <w:rPr>
          <w:rFonts w:ascii="Times New Roman" w:hAnsi="Times New Roman"/>
          <w:sz w:val="24"/>
          <w:szCs w:val="24"/>
        </w:rPr>
        <w:br/>
        <w:t xml:space="preserve">Учительская газета. URL: http://www.ug.ru</w:t>
      </w:r>
      <w:r>
        <w:rPr>
          <w:rFonts w:ascii="Times New Roman" w:hAnsi="Times New Roman"/>
          <w:sz w:val="24"/>
          <w:szCs w:val="24"/>
        </w:rPr>
        <w:br/>
        <w:t xml:space="preserve">Фундаментальная электронная библиотека «Русская литература и фольклор»: словари, энциклопедии. URL: </w:t>
      </w:r>
      <w:hyperlink r:id="rId16" w:tooltip="http://feb-web.ru/feb/feb/dict.htm" w:history="1">
        <w:r>
          <w:rPr>
            <w:rStyle w:val="958"/>
            <w:rFonts w:ascii="Times New Roman" w:hAnsi="Times New Roman"/>
            <w:color w:val="auto"/>
            <w:sz w:val="24"/>
            <w:szCs w:val="24"/>
          </w:rPr>
          <w:t xml:space="preserve">http://feb-web.ru/feb/feb/dict.htm</w:t>
        </w:r>
      </w:hyperlink>
      <w:r>
        <w:rPr>
          <w:rFonts w:ascii="Arial" w:hAnsi="Arial" w:eastAsia="Times New Roman" w:cs="Arial"/>
          <w:sz w:val="24"/>
          <w:szCs w:val="24"/>
        </w:rPr>
      </w:r>
      <w:r>
        <w:rPr>
          <w:rFonts w:ascii="Arial" w:hAnsi="Arial" w:eastAsia="Times New Roman" w:cs="Arial"/>
          <w:sz w:val="24"/>
          <w:szCs w:val="24"/>
        </w:rPr>
      </w:r>
    </w:p>
    <w:sectPr>
      <w:footerReference w:type="default" r:id="rId9"/>
      <w:footerReference w:type="even" r:id="rId10"/>
      <w:footnotePr/>
      <w:endnotePr/>
      <w:type w:val="nextPage"/>
      <w:pgSz w:w="11900" w:h="16840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panose1 w:val="02020603050405090304"/>
  </w:font>
  <w:font w:name="Wingdings">
    <w:panose1 w:val="05010000000000000000"/>
  </w:font>
  <w:font w:name="Courier New">
    <w:panose1 w:val="02070409020205020404"/>
  </w:font>
  <w:font w:name="OpenSymbol">
    <w:panose1 w:val="05010000000000000000"/>
  </w:font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Times">
    <w:panose1 w:val="05040102010807070707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  <w:rPr>
        <w:rStyle w:val="961"/>
      </w:rPr>
      <w:framePr w:wrap="around" w:vAnchor="text" w:hAnchor="margin" w:xAlign="right" w:y="1"/>
    </w:pPr>
    <w:r>
      <w:rPr>
        <w:rStyle w:val="961"/>
      </w:rPr>
      <w:fldChar w:fldCharType="begin"/>
    </w:r>
    <w:r>
      <w:rPr>
        <w:rStyle w:val="961"/>
      </w:rPr>
      <w:instrText xml:space="preserve">PAGE  </w:instrText>
    </w:r>
    <w:r>
      <w:rPr>
        <w:rStyle w:val="961"/>
      </w:rPr>
      <w:fldChar w:fldCharType="separate"/>
    </w:r>
    <w:r>
      <w:rPr>
        <w:rStyle w:val="961"/>
      </w:rPr>
      <w:t xml:space="preserve">10</w:t>
    </w:r>
    <w:r>
      <w:rPr>
        <w:rStyle w:val="961"/>
      </w:rPr>
      <w:fldChar w:fldCharType="end"/>
    </w:r>
    <w:r>
      <w:rPr>
        <w:rStyle w:val="961"/>
      </w:rPr>
    </w:r>
    <w:r>
      <w:rPr>
        <w:rStyle w:val="961"/>
      </w:rPr>
    </w:r>
  </w:p>
  <w:p>
    <w:pPr>
      <w:pStyle w:val="959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  <w:rPr>
        <w:rStyle w:val="961"/>
      </w:rPr>
      <w:framePr w:wrap="around" w:vAnchor="text" w:hAnchor="margin" w:xAlign="right" w:y="1"/>
    </w:pPr>
    <w:r>
      <w:rPr>
        <w:rStyle w:val="961"/>
      </w:rPr>
      <w:fldChar w:fldCharType="begin"/>
    </w:r>
    <w:r>
      <w:rPr>
        <w:rStyle w:val="961"/>
      </w:rPr>
      <w:instrText xml:space="preserve">PAGE  </w:instrText>
    </w:r>
    <w:r>
      <w:rPr>
        <w:rStyle w:val="961"/>
      </w:rPr>
      <w:fldChar w:fldCharType="end"/>
    </w:r>
    <w:r>
      <w:rPr>
        <w:rStyle w:val="961"/>
      </w:rPr>
    </w:r>
    <w:r>
      <w:rPr>
        <w:rStyle w:val="961"/>
      </w:rPr>
    </w:r>
  </w:p>
  <w:p>
    <w:pPr>
      <w:pStyle w:val="959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◦"/>
      <w:lvlJc w:val="left"/>
      <w:pPr>
        <w:ind w:left="1080" w:hanging="360"/>
        <w:tabs>
          <w:tab w:val="num" w:pos="1080" w:leader="none"/>
        </w:tabs>
      </w:pPr>
      <w:rPr>
        <w:rFonts w:ascii="OpenSymbol" w:hAnsi="OpenSymbol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1440" w:hanging="360"/>
        <w:tabs>
          <w:tab w:val="num" w:pos="1440" w:leader="none"/>
        </w:tabs>
      </w:pPr>
      <w:rPr>
        <w:rFonts w:ascii="OpenSymbol" w:hAnsi="OpenSymbol" w:cs="Courier New"/>
      </w:rPr>
    </w:lvl>
    <w:lvl w:ilvl="3">
      <w:start w:val="1"/>
      <w:numFmt w:val="bullet"/>
      <w:isLgl w:val="false"/>
      <w:suff w:val="tab"/>
      <w:lvlText w:val=""/>
      <w:lvlJc w:val="left"/>
      <w:pPr>
        <w:ind w:left="1800" w:hanging="360"/>
        <w:tabs>
          <w:tab w:val="num" w:pos="18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◦"/>
      <w:lvlJc w:val="left"/>
      <w:pPr>
        <w:ind w:left="2160" w:hanging="360"/>
        <w:tabs>
          <w:tab w:val="num" w:pos="2160" w:leader="none"/>
        </w:tabs>
      </w:pPr>
      <w:rPr>
        <w:rFonts w:ascii="OpenSymbol" w:hAnsi="OpenSymbol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2520" w:hanging="360"/>
        <w:tabs>
          <w:tab w:val="num" w:pos="2520" w:leader="none"/>
        </w:tabs>
      </w:pPr>
      <w:rPr>
        <w:rFonts w:ascii="OpenSymbol" w:hAnsi="OpenSymbol" w:cs="Courier New"/>
      </w:rPr>
    </w:lvl>
    <w:lvl w:ilvl="6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◦"/>
      <w:lvlJc w:val="left"/>
      <w:pPr>
        <w:ind w:left="3240" w:hanging="360"/>
        <w:tabs>
          <w:tab w:val="num" w:pos="3240" w:leader="none"/>
        </w:tabs>
      </w:pPr>
      <w:rPr>
        <w:rFonts w:ascii="OpenSymbol" w:hAnsi="OpenSymbol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3600" w:hanging="360"/>
        <w:tabs>
          <w:tab w:val="num" w:pos="3600" w:leader="none"/>
        </w:tabs>
      </w:pPr>
      <w:rPr>
        <w:rFonts w:ascii="OpenSymbol" w:hAnsi="OpenSymbol" w:cs="Courier New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0"/>
        <w:tabs>
          <w:tab w:val="num" w:pos="284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5" w:hanging="705"/>
      </w:pPr>
      <w:rPr>
        <w:rFonts w:hint="default" w:ascii="Symbol" w:hAnsi="Symbol"/>
        <w:i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1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63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5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7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9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1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23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5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75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19"/>
  </w:num>
  <w:num w:numId="2">
    <w:abstractNumId w:val="4"/>
  </w:num>
  <w:num w:numId="3">
    <w:abstractNumId w:val="3"/>
  </w:num>
  <w:num w:numId="4">
    <w:abstractNumId w:val="7"/>
  </w:num>
  <w:num w:numId="5">
    <w:abstractNumId w:val="8"/>
  </w:num>
  <w:num w:numId="6">
    <w:abstractNumId w:val="31"/>
  </w:num>
  <w:num w:numId="7">
    <w:abstractNumId w:val="23"/>
  </w:num>
  <w:num w:numId="8">
    <w:abstractNumId w:val="22"/>
  </w:num>
  <w:num w:numId="9">
    <w:abstractNumId w:val="2"/>
  </w:num>
  <w:num w:numId="10">
    <w:abstractNumId w:val="27"/>
  </w:num>
  <w:num w:numId="11">
    <w:abstractNumId w:val="11"/>
  </w:num>
  <w:num w:numId="12">
    <w:abstractNumId w:val="15"/>
  </w:num>
  <w:num w:numId="13">
    <w:abstractNumId w:val="25"/>
  </w:num>
  <w:num w:numId="14">
    <w:abstractNumId w:val="29"/>
  </w:num>
  <w:num w:numId="15">
    <w:abstractNumId w:val="26"/>
  </w:num>
  <w:num w:numId="16">
    <w:abstractNumId w:val="17"/>
  </w:num>
  <w:num w:numId="17">
    <w:abstractNumId w:val="0"/>
  </w:num>
  <w:num w:numId="18">
    <w:abstractNumId w:val="24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9"/>
  </w:num>
  <w:num w:numId="22">
    <w:abstractNumId w:val="20"/>
  </w:num>
  <w:num w:numId="23">
    <w:abstractNumId w:val="12"/>
  </w:num>
  <w:num w:numId="24">
    <w:abstractNumId w:val="28"/>
  </w:num>
  <w:num w:numId="25">
    <w:abstractNumId w:val="5"/>
  </w:num>
  <w:num w:numId="26">
    <w:abstractNumId w:val="14"/>
  </w:num>
  <w:num w:numId="27">
    <w:abstractNumId w:val="6"/>
  </w:num>
  <w:num w:numId="28">
    <w:abstractNumId w:val="1"/>
  </w:num>
  <w:num w:numId="29">
    <w:abstractNumId w:val="16"/>
  </w:num>
  <w:num w:numId="30">
    <w:abstractNumId w:val="10"/>
  </w:num>
  <w:num w:numId="31">
    <w:abstractNumId w:val="21"/>
  </w:num>
  <w:num w:numId="32">
    <w:abstractNumId w:val="30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64">
    <w:name w:val="Heading 1 Char"/>
    <w:basedOn w:val="938"/>
    <w:link w:val="936"/>
    <w:uiPriority w:val="9"/>
    <w:rPr>
      <w:rFonts w:ascii="Arial" w:hAnsi="Arial" w:eastAsia="Arial" w:cs="Arial"/>
      <w:sz w:val="40"/>
      <w:szCs w:val="40"/>
    </w:rPr>
  </w:style>
  <w:style w:type="character" w:styleId="765">
    <w:name w:val="Heading 2 Char"/>
    <w:basedOn w:val="938"/>
    <w:link w:val="937"/>
    <w:uiPriority w:val="9"/>
    <w:rPr>
      <w:rFonts w:ascii="Arial" w:hAnsi="Arial" w:eastAsia="Arial" w:cs="Arial"/>
      <w:sz w:val="34"/>
    </w:rPr>
  </w:style>
  <w:style w:type="paragraph" w:styleId="766">
    <w:name w:val="Heading 3"/>
    <w:basedOn w:val="935"/>
    <w:next w:val="935"/>
    <w:link w:val="7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67">
    <w:name w:val="Heading 3 Char"/>
    <w:basedOn w:val="938"/>
    <w:link w:val="766"/>
    <w:uiPriority w:val="9"/>
    <w:rPr>
      <w:rFonts w:ascii="Arial" w:hAnsi="Arial" w:eastAsia="Arial" w:cs="Arial"/>
      <w:sz w:val="30"/>
      <w:szCs w:val="30"/>
    </w:rPr>
  </w:style>
  <w:style w:type="paragraph" w:styleId="768">
    <w:name w:val="Heading 4"/>
    <w:basedOn w:val="935"/>
    <w:next w:val="935"/>
    <w:link w:val="7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9">
    <w:name w:val="Heading 4 Char"/>
    <w:basedOn w:val="938"/>
    <w:link w:val="768"/>
    <w:uiPriority w:val="9"/>
    <w:rPr>
      <w:rFonts w:ascii="Arial" w:hAnsi="Arial" w:eastAsia="Arial" w:cs="Arial"/>
      <w:b/>
      <w:bCs/>
      <w:sz w:val="26"/>
      <w:szCs w:val="26"/>
    </w:rPr>
  </w:style>
  <w:style w:type="paragraph" w:styleId="770">
    <w:name w:val="Heading 5"/>
    <w:basedOn w:val="935"/>
    <w:next w:val="935"/>
    <w:link w:val="7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71">
    <w:name w:val="Heading 5 Char"/>
    <w:basedOn w:val="938"/>
    <w:link w:val="770"/>
    <w:uiPriority w:val="9"/>
    <w:rPr>
      <w:rFonts w:ascii="Arial" w:hAnsi="Arial" w:eastAsia="Arial" w:cs="Arial"/>
      <w:b/>
      <w:bCs/>
      <w:sz w:val="24"/>
      <w:szCs w:val="24"/>
    </w:rPr>
  </w:style>
  <w:style w:type="paragraph" w:styleId="772">
    <w:name w:val="Heading 6"/>
    <w:basedOn w:val="935"/>
    <w:next w:val="935"/>
    <w:link w:val="7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3">
    <w:name w:val="Heading 6 Char"/>
    <w:basedOn w:val="938"/>
    <w:link w:val="772"/>
    <w:uiPriority w:val="9"/>
    <w:rPr>
      <w:rFonts w:ascii="Arial" w:hAnsi="Arial" w:eastAsia="Arial" w:cs="Arial"/>
      <w:b/>
      <w:bCs/>
      <w:sz w:val="22"/>
      <w:szCs w:val="22"/>
    </w:rPr>
  </w:style>
  <w:style w:type="paragraph" w:styleId="774">
    <w:name w:val="Heading 7"/>
    <w:basedOn w:val="935"/>
    <w:next w:val="935"/>
    <w:link w:val="7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5">
    <w:name w:val="Heading 7 Char"/>
    <w:basedOn w:val="938"/>
    <w:link w:val="7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6">
    <w:name w:val="Heading 8"/>
    <w:basedOn w:val="935"/>
    <w:next w:val="935"/>
    <w:link w:val="7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7">
    <w:name w:val="Heading 8 Char"/>
    <w:basedOn w:val="938"/>
    <w:link w:val="776"/>
    <w:uiPriority w:val="9"/>
    <w:rPr>
      <w:rFonts w:ascii="Arial" w:hAnsi="Arial" w:eastAsia="Arial" w:cs="Arial"/>
      <w:i/>
      <w:iCs/>
      <w:sz w:val="22"/>
      <w:szCs w:val="22"/>
    </w:rPr>
  </w:style>
  <w:style w:type="paragraph" w:styleId="778">
    <w:name w:val="Heading 9"/>
    <w:basedOn w:val="935"/>
    <w:next w:val="935"/>
    <w:link w:val="7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9">
    <w:name w:val="Heading 9 Char"/>
    <w:basedOn w:val="938"/>
    <w:link w:val="778"/>
    <w:uiPriority w:val="9"/>
    <w:rPr>
      <w:rFonts w:ascii="Arial" w:hAnsi="Arial" w:eastAsia="Arial" w:cs="Arial"/>
      <w:i/>
      <w:iCs/>
      <w:sz w:val="21"/>
      <w:szCs w:val="21"/>
    </w:rPr>
  </w:style>
  <w:style w:type="paragraph" w:styleId="780">
    <w:name w:val="Title"/>
    <w:basedOn w:val="935"/>
    <w:next w:val="935"/>
    <w:link w:val="78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1">
    <w:name w:val="Title Char"/>
    <w:basedOn w:val="938"/>
    <w:link w:val="780"/>
    <w:uiPriority w:val="10"/>
    <w:rPr>
      <w:sz w:val="48"/>
      <w:szCs w:val="48"/>
    </w:rPr>
  </w:style>
  <w:style w:type="paragraph" w:styleId="782">
    <w:name w:val="Subtitle"/>
    <w:basedOn w:val="935"/>
    <w:next w:val="935"/>
    <w:link w:val="783"/>
    <w:uiPriority w:val="11"/>
    <w:qFormat/>
    <w:pPr>
      <w:spacing w:before="200" w:after="200"/>
    </w:pPr>
    <w:rPr>
      <w:sz w:val="24"/>
      <w:szCs w:val="24"/>
    </w:rPr>
  </w:style>
  <w:style w:type="character" w:styleId="783">
    <w:name w:val="Subtitle Char"/>
    <w:basedOn w:val="938"/>
    <w:link w:val="782"/>
    <w:uiPriority w:val="11"/>
    <w:rPr>
      <w:sz w:val="24"/>
      <w:szCs w:val="24"/>
    </w:rPr>
  </w:style>
  <w:style w:type="paragraph" w:styleId="784">
    <w:name w:val="Quote"/>
    <w:basedOn w:val="935"/>
    <w:next w:val="935"/>
    <w:link w:val="785"/>
    <w:uiPriority w:val="29"/>
    <w:qFormat/>
    <w:pPr>
      <w:ind w:left="720" w:right="720"/>
    </w:pPr>
    <w:rPr>
      <w:i/>
    </w:rPr>
  </w:style>
  <w:style w:type="character" w:styleId="785">
    <w:name w:val="Quote Char"/>
    <w:link w:val="784"/>
    <w:uiPriority w:val="29"/>
    <w:rPr>
      <w:i/>
    </w:rPr>
  </w:style>
  <w:style w:type="paragraph" w:styleId="786">
    <w:name w:val="Intense Quote"/>
    <w:basedOn w:val="935"/>
    <w:next w:val="935"/>
    <w:link w:val="78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7">
    <w:name w:val="Intense Quote Char"/>
    <w:link w:val="786"/>
    <w:uiPriority w:val="30"/>
    <w:rPr>
      <w:i/>
    </w:rPr>
  </w:style>
  <w:style w:type="paragraph" w:styleId="788">
    <w:name w:val="Header"/>
    <w:basedOn w:val="935"/>
    <w:link w:val="7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9">
    <w:name w:val="Header Char"/>
    <w:basedOn w:val="938"/>
    <w:link w:val="788"/>
    <w:uiPriority w:val="99"/>
  </w:style>
  <w:style w:type="character" w:styleId="790">
    <w:name w:val="Footer Char"/>
    <w:basedOn w:val="938"/>
    <w:link w:val="959"/>
    <w:uiPriority w:val="99"/>
  </w:style>
  <w:style w:type="paragraph" w:styleId="791">
    <w:name w:val="Caption"/>
    <w:basedOn w:val="935"/>
    <w:next w:val="93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2">
    <w:name w:val="Caption Char"/>
    <w:basedOn w:val="791"/>
    <w:link w:val="959"/>
    <w:uiPriority w:val="99"/>
  </w:style>
  <w:style w:type="table" w:styleId="793">
    <w:name w:val="Table Grid Light"/>
    <w:basedOn w:val="9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basedOn w:val="9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2"/>
    <w:basedOn w:val="9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>
    <w:name w:val="Plain Table 3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9">
    <w:name w:val="Grid Table 1 Light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1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2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3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4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5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6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1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2 - Accent 2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2 - Accent 3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2 - Accent 4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2 - Accent 5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2 - Accent 6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1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 - Accent 2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3 - Accent 3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3 - Accent 4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3 - Accent 5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3 - Accent 6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4"/>
    <w:basedOn w:val="9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1">
    <w:name w:val="Grid Table 4 - Accent 1"/>
    <w:basedOn w:val="9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2">
    <w:name w:val="Grid Table 4 - Accent 2"/>
    <w:basedOn w:val="9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3">
    <w:name w:val="Grid Table 4 - Accent 3"/>
    <w:basedOn w:val="9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4">
    <w:name w:val="Grid Table 4 - Accent 4"/>
    <w:basedOn w:val="9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5">
    <w:name w:val="Grid Table 4 - Accent 5"/>
    <w:basedOn w:val="9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6">
    <w:name w:val="Grid Table 4 - Accent 6"/>
    <w:basedOn w:val="9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7">
    <w:name w:val="Grid Table 5 Dark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8">
    <w:name w:val="Grid Table 5 Dark- Accent 1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9">
    <w:name w:val="Grid Table 5 Dark - Accent 2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0">
    <w:name w:val="Grid Table 5 Dark - Accent 3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31">
    <w:name w:val="Grid Table 5 Dark- Accent 4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32">
    <w:name w:val="Grid Table 5 Dark - Accent 5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33">
    <w:name w:val="Grid Table 5 Dark - Accent 6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34">
    <w:name w:val="Grid Table 6 Colorful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5">
    <w:name w:val="Grid Table 6 Colorful - Accent 1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6">
    <w:name w:val="Grid Table 6 Colorful - Accent 2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7">
    <w:name w:val="Grid Table 6 Colorful - Accent 3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8">
    <w:name w:val="Grid Table 6 Colorful - Accent 4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9">
    <w:name w:val="Grid Table 6 Colorful - Accent 5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6 Colorful - Accent 6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1">
    <w:name w:val="Grid Table 7 Colorful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1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7 Colorful - Accent 2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7 Colorful - Accent 3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7 Colorful - Accent 4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7 Colorful - Accent 5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7 Colorful - Accent 6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1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1 Light - Accent 2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1 Light - Accent 3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1 Light - Accent 4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1 Light - Accent 5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1 Light - Accent 6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2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6">
    <w:name w:val="List Table 2 - Accent 1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7">
    <w:name w:val="List Table 2 - Accent 2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8">
    <w:name w:val="List Table 2 - Accent 3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9">
    <w:name w:val="List Table 2 - Accent 4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0">
    <w:name w:val="List Table 2 - Accent 5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1">
    <w:name w:val="List Table 2 - Accent 6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2">
    <w:name w:val="List Table 3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1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2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3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4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5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6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1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2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3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4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5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6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1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2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3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4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5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6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6 Colorful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4">
    <w:name w:val="List Table 6 Colorful - Accent 1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5">
    <w:name w:val="List Table 6 Colorful - Accent 2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6">
    <w:name w:val="List Table 6 Colorful - Accent 3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7">
    <w:name w:val="List Table 6 Colorful - Accent 4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8">
    <w:name w:val="List Table 6 Colorful - Accent 5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9">
    <w:name w:val="List Table 6 Colorful - Accent 6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0">
    <w:name w:val="List Table 7 Colorful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1">
    <w:name w:val="List Table 7 Colorful - Accent 1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2">
    <w:name w:val="List Table 7 Colorful - Accent 2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3">
    <w:name w:val="List Table 7 Colorful - Accent 3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4">
    <w:name w:val="List Table 7 Colorful - Accent 4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5">
    <w:name w:val="List Table 7 Colorful - Accent 5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6">
    <w:name w:val="List Table 7 Colorful - Accent 6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7">
    <w:name w:val="Lined - Accent"/>
    <w:basedOn w:val="9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8">
    <w:name w:val="Lined - Accent 1"/>
    <w:basedOn w:val="9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9">
    <w:name w:val="Lined - Accent 2"/>
    <w:basedOn w:val="9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0">
    <w:name w:val="Lined - Accent 3"/>
    <w:basedOn w:val="9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1">
    <w:name w:val="Lined - Accent 4"/>
    <w:basedOn w:val="9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2">
    <w:name w:val="Lined - Accent 5"/>
    <w:basedOn w:val="9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3">
    <w:name w:val="Lined - Accent 6"/>
    <w:basedOn w:val="9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4">
    <w:name w:val="Bordered &amp; Lined - Accent"/>
    <w:basedOn w:val="9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5">
    <w:name w:val="Bordered &amp; Lined - Accent 1"/>
    <w:basedOn w:val="9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6">
    <w:name w:val="Bordered &amp; Lined - Accent 2"/>
    <w:basedOn w:val="9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7">
    <w:name w:val="Bordered &amp; Lined - Accent 3"/>
    <w:basedOn w:val="9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8">
    <w:name w:val="Bordered &amp; Lined - Accent 4"/>
    <w:basedOn w:val="9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9">
    <w:name w:val="Bordered &amp; Lined - Accent 5"/>
    <w:basedOn w:val="9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0">
    <w:name w:val="Bordered &amp; Lined - Accent 6"/>
    <w:basedOn w:val="9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1">
    <w:name w:val="Bordered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2">
    <w:name w:val="Bordered - Accent 1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3">
    <w:name w:val="Bordered - Accent 2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4">
    <w:name w:val="Bordered - Accent 3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5">
    <w:name w:val="Bordered - Accent 4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6">
    <w:name w:val="Bordered - Accent 5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7">
    <w:name w:val="Bordered - Accent 6"/>
    <w:basedOn w:val="9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18">
    <w:name w:val="footnote text"/>
    <w:basedOn w:val="935"/>
    <w:link w:val="919"/>
    <w:uiPriority w:val="99"/>
    <w:semiHidden/>
    <w:unhideWhenUsed/>
    <w:pPr>
      <w:spacing w:after="40" w:line="240" w:lineRule="auto"/>
    </w:pPr>
    <w:rPr>
      <w:sz w:val="18"/>
    </w:rPr>
  </w:style>
  <w:style w:type="character" w:styleId="919">
    <w:name w:val="Footnote Text Char"/>
    <w:link w:val="918"/>
    <w:uiPriority w:val="99"/>
    <w:rPr>
      <w:sz w:val="18"/>
    </w:rPr>
  </w:style>
  <w:style w:type="character" w:styleId="920">
    <w:name w:val="footnote reference"/>
    <w:basedOn w:val="938"/>
    <w:uiPriority w:val="99"/>
    <w:unhideWhenUsed/>
    <w:rPr>
      <w:vertAlign w:val="superscript"/>
    </w:rPr>
  </w:style>
  <w:style w:type="paragraph" w:styleId="921">
    <w:name w:val="endnote text"/>
    <w:basedOn w:val="935"/>
    <w:link w:val="922"/>
    <w:uiPriority w:val="99"/>
    <w:semiHidden/>
    <w:unhideWhenUsed/>
    <w:pPr>
      <w:spacing w:after="0" w:line="240" w:lineRule="auto"/>
    </w:pPr>
    <w:rPr>
      <w:sz w:val="20"/>
    </w:rPr>
  </w:style>
  <w:style w:type="character" w:styleId="922">
    <w:name w:val="Endnote Text Char"/>
    <w:link w:val="921"/>
    <w:uiPriority w:val="99"/>
    <w:rPr>
      <w:sz w:val="20"/>
    </w:rPr>
  </w:style>
  <w:style w:type="character" w:styleId="923">
    <w:name w:val="endnote reference"/>
    <w:basedOn w:val="938"/>
    <w:uiPriority w:val="99"/>
    <w:semiHidden/>
    <w:unhideWhenUsed/>
    <w:rPr>
      <w:vertAlign w:val="superscript"/>
    </w:rPr>
  </w:style>
  <w:style w:type="paragraph" w:styleId="924">
    <w:name w:val="toc 1"/>
    <w:basedOn w:val="935"/>
    <w:next w:val="935"/>
    <w:uiPriority w:val="39"/>
    <w:unhideWhenUsed/>
    <w:pPr>
      <w:ind w:left="0" w:right="0" w:firstLine="0"/>
      <w:spacing w:after="57"/>
    </w:pPr>
  </w:style>
  <w:style w:type="paragraph" w:styleId="925">
    <w:name w:val="toc 2"/>
    <w:basedOn w:val="935"/>
    <w:next w:val="935"/>
    <w:uiPriority w:val="39"/>
    <w:unhideWhenUsed/>
    <w:pPr>
      <w:ind w:left="283" w:right="0" w:firstLine="0"/>
      <w:spacing w:after="57"/>
    </w:pPr>
  </w:style>
  <w:style w:type="paragraph" w:styleId="926">
    <w:name w:val="toc 3"/>
    <w:basedOn w:val="935"/>
    <w:next w:val="935"/>
    <w:uiPriority w:val="39"/>
    <w:unhideWhenUsed/>
    <w:pPr>
      <w:ind w:left="567" w:right="0" w:firstLine="0"/>
      <w:spacing w:after="57"/>
    </w:pPr>
  </w:style>
  <w:style w:type="paragraph" w:styleId="927">
    <w:name w:val="toc 4"/>
    <w:basedOn w:val="935"/>
    <w:next w:val="935"/>
    <w:uiPriority w:val="39"/>
    <w:unhideWhenUsed/>
    <w:pPr>
      <w:ind w:left="850" w:right="0" w:firstLine="0"/>
      <w:spacing w:after="57"/>
    </w:pPr>
  </w:style>
  <w:style w:type="paragraph" w:styleId="928">
    <w:name w:val="toc 5"/>
    <w:basedOn w:val="935"/>
    <w:next w:val="935"/>
    <w:uiPriority w:val="39"/>
    <w:unhideWhenUsed/>
    <w:pPr>
      <w:ind w:left="1134" w:right="0" w:firstLine="0"/>
      <w:spacing w:after="57"/>
    </w:pPr>
  </w:style>
  <w:style w:type="paragraph" w:styleId="929">
    <w:name w:val="toc 6"/>
    <w:basedOn w:val="935"/>
    <w:next w:val="935"/>
    <w:uiPriority w:val="39"/>
    <w:unhideWhenUsed/>
    <w:pPr>
      <w:ind w:left="1417" w:right="0" w:firstLine="0"/>
      <w:spacing w:after="57"/>
    </w:pPr>
  </w:style>
  <w:style w:type="paragraph" w:styleId="930">
    <w:name w:val="toc 7"/>
    <w:basedOn w:val="935"/>
    <w:next w:val="935"/>
    <w:uiPriority w:val="39"/>
    <w:unhideWhenUsed/>
    <w:pPr>
      <w:ind w:left="1701" w:right="0" w:firstLine="0"/>
      <w:spacing w:after="57"/>
    </w:pPr>
  </w:style>
  <w:style w:type="paragraph" w:styleId="931">
    <w:name w:val="toc 8"/>
    <w:basedOn w:val="935"/>
    <w:next w:val="935"/>
    <w:uiPriority w:val="39"/>
    <w:unhideWhenUsed/>
    <w:pPr>
      <w:ind w:left="1984" w:right="0" w:firstLine="0"/>
      <w:spacing w:after="57"/>
    </w:pPr>
  </w:style>
  <w:style w:type="paragraph" w:styleId="932">
    <w:name w:val="toc 9"/>
    <w:basedOn w:val="935"/>
    <w:next w:val="935"/>
    <w:uiPriority w:val="39"/>
    <w:unhideWhenUsed/>
    <w:pPr>
      <w:ind w:left="2268" w:right="0" w:firstLine="0"/>
      <w:spacing w:after="57"/>
    </w:pPr>
  </w:style>
  <w:style w:type="paragraph" w:styleId="933">
    <w:name w:val="TOC Heading"/>
    <w:uiPriority w:val="39"/>
    <w:unhideWhenUsed/>
  </w:style>
  <w:style w:type="paragraph" w:styleId="934">
    <w:name w:val="table of figures"/>
    <w:basedOn w:val="935"/>
    <w:next w:val="935"/>
    <w:uiPriority w:val="99"/>
    <w:unhideWhenUsed/>
    <w:pPr>
      <w:spacing w:after="0" w:afterAutospacing="0"/>
    </w:pPr>
  </w:style>
  <w:style w:type="paragraph" w:styleId="935" w:default="1">
    <w:name w:val="Normal"/>
    <w:qFormat/>
  </w:style>
  <w:style w:type="paragraph" w:styleId="936">
    <w:name w:val="Heading 1"/>
    <w:basedOn w:val="935"/>
    <w:link w:val="941"/>
    <w:uiPriority w:val="9"/>
    <w:qFormat/>
    <w:pPr>
      <w:spacing w:before="100" w:beforeAutospacing="1" w:after="100" w:afterAutospacing="1"/>
      <w:outlineLvl w:val="0"/>
    </w:pPr>
    <w:rPr>
      <w:rFonts w:ascii="Times" w:hAnsi="Times"/>
      <w:b/>
      <w:bCs/>
      <w:sz w:val="48"/>
      <w:szCs w:val="48"/>
    </w:rPr>
  </w:style>
  <w:style w:type="paragraph" w:styleId="937">
    <w:name w:val="Heading 2"/>
    <w:basedOn w:val="935"/>
    <w:link w:val="942"/>
    <w:uiPriority w:val="9"/>
    <w:qFormat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styleId="938" w:default="1">
    <w:name w:val="Default Paragraph Font"/>
    <w:uiPriority w:val="1"/>
    <w:semiHidden/>
    <w:unhideWhenUsed/>
  </w:style>
  <w:style w:type="table" w:styleId="9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40" w:default="1">
    <w:name w:val="No List"/>
    <w:uiPriority w:val="99"/>
    <w:semiHidden/>
    <w:unhideWhenUsed/>
  </w:style>
  <w:style w:type="character" w:styleId="941" w:customStyle="1">
    <w:name w:val="Заголовок 1 Знак"/>
    <w:basedOn w:val="938"/>
    <w:link w:val="936"/>
    <w:uiPriority w:val="9"/>
    <w:rPr>
      <w:rFonts w:ascii="Times" w:hAnsi="Times"/>
      <w:b/>
      <w:bCs/>
      <w:sz w:val="48"/>
      <w:szCs w:val="48"/>
    </w:rPr>
  </w:style>
  <w:style w:type="character" w:styleId="942" w:customStyle="1">
    <w:name w:val="Заголовок 2 Знак"/>
    <w:basedOn w:val="938"/>
    <w:link w:val="937"/>
    <w:uiPriority w:val="9"/>
    <w:rPr>
      <w:rFonts w:ascii="Times" w:hAnsi="Times"/>
      <w:b/>
      <w:bCs/>
      <w:sz w:val="36"/>
      <w:szCs w:val="36"/>
    </w:rPr>
  </w:style>
  <w:style w:type="paragraph" w:styleId="943">
    <w:name w:val="Normal (Web)"/>
    <w:basedOn w:val="935"/>
    <w:uiPriority w:val="99"/>
    <w:unhideWhenUsed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944">
    <w:name w:val="Strong"/>
    <w:basedOn w:val="938"/>
    <w:uiPriority w:val="22"/>
    <w:qFormat/>
    <w:rPr>
      <w:b/>
      <w:bCs/>
    </w:rPr>
  </w:style>
  <w:style w:type="character" w:styleId="945">
    <w:name w:val="Emphasis"/>
    <w:basedOn w:val="938"/>
    <w:uiPriority w:val="20"/>
    <w:qFormat/>
    <w:rPr>
      <w:i/>
      <w:iCs/>
    </w:rPr>
  </w:style>
  <w:style w:type="character" w:styleId="946" w:customStyle="1">
    <w:name w:val="a2a_kit"/>
    <w:basedOn w:val="938"/>
  </w:style>
  <w:style w:type="character" w:styleId="947" w:customStyle="1">
    <w:name w:val="a2a_label"/>
    <w:basedOn w:val="938"/>
  </w:style>
  <w:style w:type="table" w:styleId="948">
    <w:name w:val="Table Grid"/>
    <w:basedOn w:val="939"/>
    <w:uiPriority w:val="59"/>
    <w:rPr>
      <w:rFonts w:eastAsiaTheme="minorHAnsi"/>
      <w:sz w:val="22"/>
      <w:szCs w:val="22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949">
    <w:name w:val="List Paragraph"/>
    <w:basedOn w:val="935"/>
    <w:link w:val="953"/>
    <w:uiPriority w:val="34"/>
    <w:qFormat/>
    <w:pPr>
      <w:contextualSpacing/>
      <w:ind w:left="720"/>
      <w:spacing w:after="160" w:line="256" w:lineRule="auto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50">
    <w:name w:val="No Spacing"/>
    <w:link w:val="951"/>
    <w:uiPriority w:val="1"/>
    <w:qFormat/>
    <w:rPr>
      <w:rFonts w:ascii="Calibri" w:hAnsi="Calibri" w:eastAsia="Calibri" w:cs="Times New Roman"/>
      <w:sz w:val="22"/>
      <w:szCs w:val="22"/>
      <w:lang w:eastAsia="en-US"/>
    </w:rPr>
  </w:style>
  <w:style w:type="character" w:styleId="951" w:customStyle="1">
    <w:name w:val="Без интервала Знак"/>
    <w:link w:val="950"/>
    <w:rPr>
      <w:rFonts w:ascii="Calibri" w:hAnsi="Calibri" w:eastAsia="Calibri" w:cs="Times New Roman"/>
      <w:sz w:val="22"/>
      <w:szCs w:val="22"/>
      <w:lang w:eastAsia="en-US"/>
    </w:rPr>
  </w:style>
  <w:style w:type="character" w:styleId="952" w:customStyle="1">
    <w:name w:val="c0"/>
    <w:basedOn w:val="938"/>
  </w:style>
  <w:style w:type="character" w:styleId="953" w:customStyle="1">
    <w:name w:val="Абзац списка Знак"/>
    <w:link w:val="949"/>
    <w:rPr>
      <w:rFonts w:ascii="Calibri" w:hAnsi="Calibri" w:eastAsia="Calibri" w:cs="Times New Roman"/>
      <w:sz w:val="22"/>
      <w:szCs w:val="22"/>
      <w:lang w:eastAsia="en-US"/>
    </w:rPr>
  </w:style>
  <w:style w:type="paragraph" w:styleId="954" w:customStyle="1">
    <w:name w:val="p1"/>
    <w:basedOn w:val="935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955" w:customStyle="1">
    <w:name w:val="s1"/>
  </w:style>
  <w:style w:type="character" w:styleId="956" w:customStyle="1">
    <w:name w:val="s2"/>
  </w:style>
  <w:style w:type="character" w:styleId="957" w:customStyle="1">
    <w:name w:val="s3"/>
  </w:style>
  <w:style w:type="character" w:styleId="958">
    <w:name w:val="Hyperlink"/>
    <w:uiPriority w:val="99"/>
    <w:unhideWhenUsed/>
    <w:rPr>
      <w:color w:val="0000ff"/>
      <w:u w:val="single"/>
    </w:rPr>
  </w:style>
  <w:style w:type="paragraph" w:styleId="959">
    <w:name w:val="Footer"/>
    <w:basedOn w:val="935"/>
    <w:link w:val="96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60" w:customStyle="1">
    <w:name w:val="Нижний колонтитул Знак"/>
    <w:basedOn w:val="938"/>
    <w:link w:val="959"/>
    <w:uiPriority w:val="99"/>
  </w:style>
  <w:style w:type="character" w:styleId="961">
    <w:name w:val="page number"/>
    <w:basedOn w:val="938"/>
    <w:uiPriority w:val="99"/>
    <w:semiHidden/>
    <w:unhideWhenUsed/>
  </w:style>
  <w:style w:type="paragraph" w:styleId="962">
    <w:name w:val="Body Text"/>
    <w:basedOn w:val="935"/>
    <w:link w:val="963"/>
    <w:uiPriority w:val="1"/>
    <w:qFormat/>
    <w:pPr>
      <w:ind w:left="102" w:firstLine="707"/>
      <w:jc w:val="both"/>
      <w:widowControl w:val="off"/>
    </w:pPr>
    <w:rPr>
      <w:rFonts w:ascii="Times New Roman" w:hAnsi="Times New Roman" w:eastAsia="Times New Roman" w:cs="Times New Roman"/>
      <w:sz w:val="28"/>
      <w:szCs w:val="28"/>
      <w:lang w:bidi="ru-RU"/>
    </w:rPr>
  </w:style>
  <w:style w:type="character" w:styleId="963" w:customStyle="1">
    <w:name w:val="Основной текст Знак"/>
    <w:basedOn w:val="938"/>
    <w:link w:val="962"/>
    <w:uiPriority w:val="1"/>
    <w:rPr>
      <w:rFonts w:ascii="Times New Roman" w:hAnsi="Times New Roman" w:eastAsia="Times New Roman" w:cs="Times New Roman"/>
      <w:sz w:val="28"/>
      <w:szCs w:val="28"/>
      <w:lang w:bidi="ru-RU"/>
    </w:rPr>
  </w:style>
  <w:style w:type="paragraph" w:styleId="964" w:customStyle="1">
    <w:name w:val="Заголовок 11"/>
    <w:basedOn w:val="935"/>
    <w:uiPriority w:val="1"/>
    <w:qFormat/>
    <w:pPr>
      <w:ind w:left="810"/>
      <w:widowControl w:val="off"/>
      <w:outlineLvl w:val="1"/>
    </w:pPr>
    <w:rPr>
      <w:rFonts w:ascii="Times New Roman" w:hAnsi="Times New Roman" w:eastAsia="Times New Roman" w:cs="Times New Roman"/>
      <w:b/>
      <w:bCs/>
      <w:sz w:val="28"/>
      <w:szCs w:val="28"/>
      <w:lang w:bidi="ru-RU"/>
    </w:rPr>
  </w:style>
  <w:style w:type="paragraph" w:styleId="965" w:customStyle="1">
    <w:name w:val="Заголовок 21"/>
    <w:basedOn w:val="935"/>
    <w:uiPriority w:val="1"/>
    <w:qFormat/>
    <w:pPr>
      <w:ind w:left="423"/>
      <w:widowControl w:val="off"/>
      <w:outlineLvl w:val="2"/>
    </w:pPr>
    <w:rPr>
      <w:rFonts w:ascii="Times New Roman" w:hAnsi="Times New Roman" w:eastAsia="Times New Roman" w:cs="Times New Roman"/>
      <w:b/>
      <w:bCs/>
      <w:i/>
      <w:sz w:val="28"/>
      <w:szCs w:val="28"/>
      <w:lang w:bidi="ru-RU"/>
    </w:rPr>
  </w:style>
  <w:style w:type="table" w:styleId="966" w:customStyle="1">
    <w:name w:val="Сетка таблицы1"/>
    <w:basedOn w:val="939"/>
    <w:next w:val="948"/>
    <w:uiPriority w:val="59"/>
    <w:rPr>
      <w:rFonts w:ascii="Times New Roman" w:hAnsi="Times New Roman" w:eastAsia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67" w:customStyle="1">
    <w:name w:val="Style4"/>
    <w:basedOn w:val="935"/>
    <w:pPr>
      <w:ind w:firstLine="514"/>
      <w:jc w:val="both"/>
      <w:spacing w:line="220" w:lineRule="exact"/>
      <w:widowControl w:val="off"/>
    </w:pPr>
    <w:rPr>
      <w:rFonts w:ascii="Times New Roman" w:hAnsi="Times New Roman" w:eastAsia="Times New Roman" w:cs="Times New Roma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Relationship Id="rId12" Type="http://schemas.openxmlformats.org/officeDocument/2006/relationships/image" Target="media/image1.png"/><Relationship Id="rId13" Type="http://schemas.openxmlformats.org/officeDocument/2006/relationships/hyperlink" Target="http://www.philology.ru" TargetMode="External"/><Relationship Id="rId14" Type="http://schemas.openxmlformats.org/officeDocument/2006/relationships/hyperlink" Target="http://gramota.ru/biblio/magazines/riash" TargetMode="External"/><Relationship Id="rId15" Type="http://schemas.openxmlformats.org/officeDocument/2006/relationships/hyperlink" Target="http://www.sokr.ru" TargetMode="External"/><Relationship Id="rId16" Type="http://schemas.openxmlformats.org/officeDocument/2006/relationships/hyperlink" Target="http://feb-web.ru/feb/feb/dict.ht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458037-C336-4B0A-A15F-003055E96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Жаргалма Раднаева</cp:lastModifiedBy>
  <cp:revision>60</cp:revision>
  <dcterms:created xsi:type="dcterms:W3CDTF">2023-09-17T02:57:00Z</dcterms:created>
  <dcterms:modified xsi:type="dcterms:W3CDTF">2023-10-26T12:25:38Z</dcterms:modified>
</cp:coreProperties>
</file>